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57D2A" w14:textId="5EF801EA" w:rsidR="00352DDC" w:rsidRPr="00174AAD" w:rsidRDefault="00D97772" w:rsidP="004E66A2">
      <w:pPr>
        <w:jc w:val="center"/>
        <w:rPr>
          <w:sz w:val="28"/>
          <w:szCs w:val="28"/>
        </w:rPr>
      </w:pPr>
      <w:r w:rsidRPr="00174AAD">
        <w:rPr>
          <w:sz w:val="28"/>
          <w:szCs w:val="28"/>
        </w:rPr>
        <w:t>Regulations of the 1</w:t>
      </w:r>
      <w:r w:rsidR="006313F0" w:rsidRPr="00174AAD">
        <w:rPr>
          <w:sz w:val="28"/>
          <w:szCs w:val="28"/>
        </w:rPr>
        <w:t>3</w:t>
      </w:r>
      <w:r w:rsidRPr="00174AAD">
        <w:rPr>
          <w:sz w:val="28"/>
          <w:szCs w:val="28"/>
          <w:vertAlign w:val="superscript"/>
        </w:rPr>
        <w:t>th</w:t>
      </w:r>
      <w:r w:rsidRPr="00174AAD">
        <w:rPr>
          <w:sz w:val="28"/>
          <w:szCs w:val="28"/>
        </w:rPr>
        <w:t xml:space="preserve"> edition of the</w:t>
      </w:r>
      <w:r w:rsidR="00BE3476" w:rsidRPr="00174AAD">
        <w:rPr>
          <w:sz w:val="28"/>
          <w:szCs w:val="28"/>
        </w:rPr>
        <w:br/>
      </w:r>
      <w:r w:rsidR="00CD0900" w:rsidRPr="00174AAD">
        <w:rPr>
          <w:sz w:val="28"/>
          <w:szCs w:val="28"/>
        </w:rPr>
        <w:t>European Young Engineers Conference (EYEC)</w:t>
      </w:r>
    </w:p>
    <w:p w14:paraId="266EF913" w14:textId="42CE37C1" w:rsidR="00CD0900" w:rsidRPr="00174AAD" w:rsidRDefault="00CD0900" w:rsidP="00D92997">
      <w:pPr>
        <w:spacing w:after="0"/>
        <w:jc w:val="center"/>
        <w:rPr>
          <w:b/>
          <w:bCs/>
        </w:rPr>
      </w:pPr>
      <w:r w:rsidRPr="00174AAD">
        <w:rPr>
          <w:b/>
          <w:bCs/>
        </w:rPr>
        <w:t>§1</w:t>
      </w:r>
    </w:p>
    <w:p w14:paraId="6A33EA63" w14:textId="29ABE1D9" w:rsidR="00CD0900" w:rsidRPr="00174AAD" w:rsidRDefault="00D97772" w:rsidP="004E66A2">
      <w:pPr>
        <w:jc w:val="center"/>
        <w:rPr>
          <w:b/>
          <w:bCs/>
        </w:rPr>
      </w:pPr>
      <w:r w:rsidRPr="00174AAD">
        <w:rPr>
          <w:b/>
          <w:bCs/>
        </w:rPr>
        <w:t>General regulations</w:t>
      </w:r>
    </w:p>
    <w:p w14:paraId="13A903EF" w14:textId="77777777" w:rsidR="00D97772" w:rsidRPr="00174AAD" w:rsidRDefault="00D97772" w:rsidP="00CD0900">
      <w:pPr>
        <w:pStyle w:val="Akapitzlist"/>
        <w:numPr>
          <w:ilvl w:val="0"/>
          <w:numId w:val="1"/>
        </w:numPr>
      </w:pPr>
      <w:r w:rsidRPr="00174AAD">
        <w:t>The scientific conference is organised under the name "European Young Engineers Conference" (hereinafter: "EYEC" or "Conference").</w:t>
      </w:r>
    </w:p>
    <w:p w14:paraId="6924519E" w14:textId="6E17ED57" w:rsidR="00D97772" w:rsidRPr="00174AAD" w:rsidRDefault="00D97772" w:rsidP="00CD0900">
      <w:pPr>
        <w:pStyle w:val="Akapitzlist"/>
        <w:numPr>
          <w:ilvl w:val="0"/>
          <w:numId w:val="1"/>
        </w:numPr>
      </w:pPr>
      <w:r w:rsidRPr="00174AAD">
        <w:t>These regulations (hereinafter: "Regulations") define the principles, scope</w:t>
      </w:r>
      <w:r w:rsidR="00F35567" w:rsidRPr="00174AAD">
        <w:t>,</w:t>
      </w:r>
      <w:r w:rsidR="00CB2414" w:rsidRPr="00174AAD">
        <w:br/>
      </w:r>
      <w:r w:rsidRPr="00174AAD">
        <w:t>and conditions of participation, the duration of the Conference, and the method</w:t>
      </w:r>
      <w:r w:rsidR="00CB2414" w:rsidRPr="00174AAD">
        <w:br/>
      </w:r>
      <w:r w:rsidRPr="00174AAD">
        <w:t>of communicating the Conference and its conditions.</w:t>
      </w:r>
    </w:p>
    <w:p w14:paraId="4F30B337" w14:textId="69EED815" w:rsidR="00CD0900" w:rsidRPr="00174AAD" w:rsidRDefault="00D97772" w:rsidP="00CD0900">
      <w:pPr>
        <w:pStyle w:val="Akapitzlist"/>
        <w:numPr>
          <w:ilvl w:val="0"/>
          <w:numId w:val="1"/>
        </w:numPr>
      </w:pPr>
      <w:r w:rsidRPr="00174AAD">
        <w:t>The Organizer of the Conference is the Scientific Club of Chemical and Process Engineering "Venturi" of Warsaw University of Technology (hereinafter</w:t>
      </w:r>
      <w:r w:rsidR="005A1489" w:rsidRPr="00174AAD">
        <w:t>:</w:t>
      </w:r>
      <w:r w:rsidRPr="00174AAD">
        <w:t xml:space="preserve"> "Organizer") located at the Faculty of Chemical and Process Engineering of Warsaw University</w:t>
      </w:r>
      <w:r w:rsidR="00CB2414" w:rsidRPr="00174AAD">
        <w:br/>
      </w:r>
      <w:r w:rsidRPr="00174AAD">
        <w:t>of Technology located in Warsaw (Poland), Ludwika Waryńskiego 1 and the</w:t>
      </w:r>
      <w:r w:rsidR="009A7507" w:rsidRPr="00174AAD">
        <w:t xml:space="preserve"> company</w:t>
      </w:r>
      <w:r w:rsidR="00CD0900" w:rsidRPr="00174AAD">
        <w:t xml:space="preserve"> Good Solution Anna Bojańczyk </w:t>
      </w:r>
      <w:r w:rsidRPr="00174AAD">
        <w:t xml:space="preserve">located in Warsaw (Poland), </w:t>
      </w:r>
      <w:r w:rsidR="00E342F9" w:rsidRPr="00174AAD">
        <w:t>Noskowskiego 16</w:t>
      </w:r>
      <w:r w:rsidRPr="00174AAD">
        <w:t>.</w:t>
      </w:r>
    </w:p>
    <w:p w14:paraId="2C09AB9D" w14:textId="77777777" w:rsidR="00D97772" w:rsidRPr="00174AAD" w:rsidRDefault="00D97772" w:rsidP="00CD0900">
      <w:pPr>
        <w:pStyle w:val="Akapitzlist"/>
        <w:numPr>
          <w:ilvl w:val="0"/>
          <w:numId w:val="1"/>
        </w:numPr>
      </w:pPr>
      <w:r w:rsidRPr="00174AAD">
        <w:t>The main objective of the Conference is to popularise science among students from all over Poland and Europe and to exchange experiences between participants about their scientific research.</w:t>
      </w:r>
    </w:p>
    <w:p w14:paraId="70F1229A" w14:textId="5617134D" w:rsidR="005A1489" w:rsidRPr="00174AAD" w:rsidRDefault="005A1489" w:rsidP="00CD0900">
      <w:pPr>
        <w:pStyle w:val="Akapitzlist"/>
        <w:numPr>
          <w:ilvl w:val="0"/>
          <w:numId w:val="1"/>
        </w:numPr>
      </w:pPr>
      <w:r w:rsidRPr="00174AAD">
        <w:t xml:space="preserve">The Conference will be held from </w:t>
      </w:r>
      <w:r w:rsidR="006313F0" w:rsidRPr="00174AAD">
        <w:t>07</w:t>
      </w:r>
      <w:r w:rsidRPr="00174AAD">
        <w:t xml:space="preserve"> April 202</w:t>
      </w:r>
      <w:r w:rsidR="006313F0" w:rsidRPr="00174AAD">
        <w:t>5</w:t>
      </w:r>
      <w:r w:rsidRPr="00174AAD">
        <w:t xml:space="preserve"> to </w:t>
      </w:r>
      <w:r w:rsidR="006313F0" w:rsidRPr="00174AAD">
        <w:t>09</w:t>
      </w:r>
      <w:r w:rsidRPr="00174AAD">
        <w:t xml:space="preserve"> April 202</w:t>
      </w:r>
      <w:r w:rsidR="006313F0" w:rsidRPr="00174AAD">
        <w:t>5</w:t>
      </w:r>
      <w:r w:rsidRPr="00174AAD">
        <w:t xml:space="preserve"> (</w:t>
      </w:r>
      <w:r w:rsidR="006E382A" w:rsidRPr="00174AAD">
        <w:t>hereinafter:</w:t>
      </w:r>
      <w:r w:rsidRPr="00174AAD">
        <w:t xml:space="preserve"> "Conference Time").</w:t>
      </w:r>
    </w:p>
    <w:p w14:paraId="0A746D4A" w14:textId="17AB84B3" w:rsidR="00B26357" w:rsidRPr="00174AAD" w:rsidRDefault="005A1489" w:rsidP="00CD0900">
      <w:pPr>
        <w:pStyle w:val="Akapitzlist"/>
        <w:numPr>
          <w:ilvl w:val="0"/>
          <w:numId w:val="1"/>
        </w:numPr>
      </w:pPr>
      <w:r w:rsidRPr="00174AAD">
        <w:t xml:space="preserve">The Conference will be held stationary at the Faculty of Chemical and Process Engineering, Warsaw University of Technology </w:t>
      </w:r>
      <w:r w:rsidR="00B26357" w:rsidRPr="00174AAD">
        <w:t>(Ludwika Waryńskiego 1, Wars</w:t>
      </w:r>
      <w:r w:rsidRPr="00174AAD">
        <w:t>aw, Poland).</w:t>
      </w:r>
    </w:p>
    <w:p w14:paraId="27F88AC5" w14:textId="5EA58D54" w:rsidR="005A1489" w:rsidRPr="00174AAD" w:rsidRDefault="005A1489" w:rsidP="00CD0900">
      <w:pPr>
        <w:pStyle w:val="Akapitzlist"/>
        <w:numPr>
          <w:ilvl w:val="0"/>
          <w:numId w:val="1"/>
        </w:numPr>
      </w:pPr>
      <w:r w:rsidRPr="00174AAD">
        <w:t xml:space="preserve">The </w:t>
      </w:r>
      <w:r w:rsidR="006313F0" w:rsidRPr="00174AAD">
        <w:t>O</w:t>
      </w:r>
      <w:r w:rsidRPr="00174AAD">
        <w:t>rganiser reserves the right to make changes to the programme</w:t>
      </w:r>
      <w:r w:rsidR="00CB2414" w:rsidRPr="00174AAD">
        <w:br/>
      </w:r>
      <w:r w:rsidRPr="00174AAD">
        <w:t>and the Conference Regulations and undertakes to publish up-to-date information</w:t>
      </w:r>
      <w:r w:rsidR="00CB2414" w:rsidRPr="00174AAD">
        <w:br/>
      </w:r>
      <w:r w:rsidRPr="00174AAD">
        <w:t>on the Conference website.</w:t>
      </w:r>
    </w:p>
    <w:p w14:paraId="0BAEC89E" w14:textId="0D12BD25" w:rsidR="005A1489" w:rsidRPr="00174AAD" w:rsidRDefault="005A1489" w:rsidP="00CD0900">
      <w:pPr>
        <w:pStyle w:val="Akapitzlist"/>
        <w:numPr>
          <w:ilvl w:val="0"/>
          <w:numId w:val="1"/>
        </w:numPr>
      </w:pPr>
      <w:r w:rsidRPr="00174AAD">
        <w:t>The Organiser reserves the right to change the Conference mode from stationary</w:t>
      </w:r>
      <w:r w:rsidR="00CB2414" w:rsidRPr="00174AAD">
        <w:br/>
      </w:r>
      <w:r w:rsidRPr="00174AAD">
        <w:t>to online in the event of an epidemiological situation or other random events.</w:t>
      </w:r>
    </w:p>
    <w:p w14:paraId="532B717D" w14:textId="77777777" w:rsidR="005A1489" w:rsidRPr="00174AAD" w:rsidRDefault="005A1489" w:rsidP="00EE2DE7">
      <w:pPr>
        <w:pStyle w:val="Akapitzlist"/>
        <w:numPr>
          <w:ilvl w:val="0"/>
          <w:numId w:val="1"/>
        </w:numPr>
      </w:pPr>
      <w:r w:rsidRPr="00174AAD">
        <w:t>The rules of these Regulations are an integral part of the Conference Participation Application and apply to all Participants.</w:t>
      </w:r>
    </w:p>
    <w:p w14:paraId="34D9C719" w14:textId="176A8C20" w:rsidR="00EE2DE7" w:rsidRPr="00174AAD" w:rsidRDefault="005A1489" w:rsidP="00EE2DE7">
      <w:pPr>
        <w:pStyle w:val="Akapitzlist"/>
        <w:numPr>
          <w:ilvl w:val="0"/>
          <w:numId w:val="1"/>
        </w:numPr>
      </w:pPr>
      <w:r w:rsidRPr="00174AAD">
        <w:t>All information related to the Conference will be made publicly available</w:t>
      </w:r>
      <w:r w:rsidRPr="00174AAD">
        <w:br/>
        <w:t>by the Organizer on the website</w:t>
      </w:r>
      <w:r w:rsidR="00B26357" w:rsidRPr="00174AAD">
        <w:t xml:space="preserve">: </w:t>
      </w:r>
      <w:hyperlink r:id="rId11">
        <w:r w:rsidR="00B26357" w:rsidRPr="00E7789B">
          <w:rPr>
            <w:rStyle w:val="Hipercze"/>
            <w:color w:val="4472C4" w:themeColor="accent1"/>
          </w:rPr>
          <w:t>https://www.eyec.ichip.pw.edu.pl/</w:t>
        </w:r>
      </w:hyperlink>
      <w:r w:rsidR="000D0E65" w:rsidRPr="00174AAD">
        <w:t xml:space="preserve">, </w:t>
      </w:r>
      <w:r w:rsidRPr="00174AAD">
        <w:t>the fanpage</w:t>
      </w:r>
      <w:r w:rsidRPr="00174AAD">
        <w:br/>
        <w:t>of the Conference</w:t>
      </w:r>
      <w:r w:rsidR="00EE2DE7" w:rsidRPr="00174AAD">
        <w:t xml:space="preserve">: </w:t>
      </w:r>
      <w:hyperlink r:id="rId12">
        <w:r w:rsidR="00EE2DE7" w:rsidRPr="00E7789B">
          <w:rPr>
            <w:rStyle w:val="Hipercze"/>
            <w:color w:val="4472C4" w:themeColor="accent1"/>
          </w:rPr>
          <w:t>https://www.facebook.com/EYEC.WUT</w:t>
        </w:r>
      </w:hyperlink>
      <w:r w:rsidR="000D0E65" w:rsidRPr="00174AAD">
        <w:rPr>
          <w:rStyle w:val="Hipercze"/>
          <w:color w:val="auto"/>
          <w:u w:val="none"/>
        </w:rPr>
        <w:t xml:space="preserve"> and LinkedIn profile:</w:t>
      </w:r>
      <w:r w:rsidR="000D0E65" w:rsidRPr="00174AAD">
        <w:rPr>
          <w:rStyle w:val="Hipercze"/>
          <w:color w:val="auto"/>
        </w:rPr>
        <w:t xml:space="preserve"> </w:t>
      </w:r>
      <w:r w:rsidR="000D0E65" w:rsidRPr="00E7789B">
        <w:rPr>
          <w:rStyle w:val="Hipercze"/>
          <w:color w:val="4472C4" w:themeColor="accent1"/>
        </w:rPr>
        <w:t>https://www.linkedin.com/company/eyec-knichip</w:t>
      </w:r>
      <w:r w:rsidR="00490FBB" w:rsidRPr="00174AAD">
        <w:t xml:space="preserve"> (</w:t>
      </w:r>
      <w:r w:rsidRPr="00174AAD">
        <w:t>hereinafter</w:t>
      </w:r>
      <w:r w:rsidR="00490FBB" w:rsidRPr="00174AAD">
        <w:t>:</w:t>
      </w:r>
      <w:r w:rsidR="03608E0A" w:rsidRPr="00174AAD">
        <w:t xml:space="preserve"> </w:t>
      </w:r>
      <w:r w:rsidR="00490FBB" w:rsidRPr="00174AAD">
        <w:t>„</w:t>
      </w:r>
      <w:r w:rsidRPr="00174AAD">
        <w:t>Conference Profiles</w:t>
      </w:r>
      <w:r w:rsidR="00490FBB" w:rsidRPr="00174AAD">
        <w:t>”).</w:t>
      </w:r>
    </w:p>
    <w:p w14:paraId="32A3D029" w14:textId="77777777" w:rsidR="00EE2DE7" w:rsidRPr="00174AAD" w:rsidRDefault="00EE2DE7" w:rsidP="00D92997">
      <w:pPr>
        <w:spacing w:after="0"/>
        <w:jc w:val="center"/>
        <w:rPr>
          <w:b/>
          <w:bCs/>
        </w:rPr>
      </w:pPr>
      <w:r w:rsidRPr="00174AAD">
        <w:rPr>
          <w:b/>
          <w:bCs/>
        </w:rPr>
        <w:t>§2</w:t>
      </w:r>
    </w:p>
    <w:p w14:paraId="5175769B" w14:textId="638FAE4F" w:rsidR="00EE2DE7" w:rsidRPr="00174AAD" w:rsidRDefault="003925A1" w:rsidP="004E66A2">
      <w:pPr>
        <w:jc w:val="center"/>
        <w:rPr>
          <w:b/>
          <w:bCs/>
        </w:rPr>
      </w:pPr>
      <w:r w:rsidRPr="00174AAD">
        <w:rPr>
          <w:b/>
          <w:bCs/>
        </w:rPr>
        <w:t>Participation Conditions</w:t>
      </w:r>
    </w:p>
    <w:p w14:paraId="007AE692" w14:textId="43CEE6D3" w:rsidR="00E723D4" w:rsidRPr="00174AAD" w:rsidRDefault="003925A1" w:rsidP="00E723D4">
      <w:pPr>
        <w:pStyle w:val="Akapitzlist"/>
        <w:numPr>
          <w:ilvl w:val="0"/>
          <w:numId w:val="2"/>
        </w:numPr>
      </w:pPr>
      <w:r w:rsidRPr="00174AAD">
        <w:t>The participant of the Conference may be an adult natural person having the status</w:t>
      </w:r>
      <w:r w:rsidR="00CB2414" w:rsidRPr="00174AAD">
        <w:br/>
      </w:r>
      <w:r w:rsidRPr="00174AAD">
        <w:t>of a student or PhD student</w:t>
      </w:r>
      <w:r w:rsidR="00E723D4" w:rsidRPr="00174AAD">
        <w:t>.</w:t>
      </w:r>
    </w:p>
    <w:p w14:paraId="0B3D5088" w14:textId="253981B8" w:rsidR="00B73AD7" w:rsidRPr="00174AAD" w:rsidRDefault="003925A1" w:rsidP="00E723D4">
      <w:pPr>
        <w:pStyle w:val="Akapitzlist"/>
        <w:numPr>
          <w:ilvl w:val="0"/>
          <w:numId w:val="2"/>
        </w:numPr>
      </w:pPr>
      <w:r w:rsidRPr="00174AAD">
        <w:t>Coordinators and the other members of the Conference Organising Committee may participate in the Conference if they fulfil the other conditions included</w:t>
      </w:r>
      <w:r w:rsidR="00CB2414" w:rsidRPr="00174AAD">
        <w:br/>
      </w:r>
      <w:r w:rsidRPr="00174AAD">
        <w:t>in the Regulations</w:t>
      </w:r>
      <w:r w:rsidR="00501350" w:rsidRPr="00174AAD">
        <w:t>.</w:t>
      </w:r>
    </w:p>
    <w:p w14:paraId="7D53865B" w14:textId="41DD03C5" w:rsidR="00490FBB" w:rsidRPr="00174AAD" w:rsidRDefault="007D780B" w:rsidP="00EE2DE7">
      <w:pPr>
        <w:pStyle w:val="Akapitzlist"/>
        <w:numPr>
          <w:ilvl w:val="0"/>
          <w:numId w:val="2"/>
        </w:numPr>
      </w:pPr>
      <w:r w:rsidRPr="00174AAD">
        <w:t>Three types of participation in the Conference are available</w:t>
      </w:r>
      <w:r w:rsidR="00490FBB" w:rsidRPr="00174AAD">
        <w:t>:</w:t>
      </w:r>
    </w:p>
    <w:p w14:paraId="69CB94C2" w14:textId="1AD7C191" w:rsidR="00490FBB" w:rsidRPr="00174AAD" w:rsidRDefault="007D780B" w:rsidP="00490FBB">
      <w:pPr>
        <w:pStyle w:val="Akapitzlist"/>
        <w:numPr>
          <w:ilvl w:val="0"/>
          <w:numId w:val="3"/>
        </w:numPr>
      </w:pPr>
      <w:r w:rsidRPr="00174AAD">
        <w:lastRenderedPageBreak/>
        <w:t>Free listener: The participant is required to pay a registration fee. This type</w:t>
      </w:r>
      <w:r w:rsidR="00CB2414" w:rsidRPr="00174AAD">
        <w:br/>
      </w:r>
      <w:r w:rsidRPr="00174AAD">
        <w:t>of participation in the Conference does not require the submission of an abstract</w:t>
      </w:r>
      <w:r w:rsidR="00CB2414" w:rsidRPr="00174AAD">
        <w:br/>
      </w:r>
      <w:r w:rsidRPr="00174AAD">
        <w:t>or paper</w:t>
      </w:r>
      <w:r w:rsidR="00E723D4" w:rsidRPr="00174AAD">
        <w:t>.</w:t>
      </w:r>
    </w:p>
    <w:p w14:paraId="709E3CFC" w14:textId="19AAD284" w:rsidR="00E723D4" w:rsidRPr="00174AAD" w:rsidRDefault="007D780B" w:rsidP="00490FBB">
      <w:pPr>
        <w:pStyle w:val="Akapitzlist"/>
        <w:numPr>
          <w:ilvl w:val="0"/>
          <w:numId w:val="3"/>
        </w:numPr>
      </w:pPr>
      <w:r w:rsidRPr="00174AAD">
        <w:t>Poster presenter: The participant is required to pay the registration fee and submit an abstract on his/her scientific work to be presented during the poster session.</w:t>
      </w:r>
      <w:r w:rsidR="00CB2414" w:rsidRPr="00174AAD">
        <w:br/>
      </w:r>
      <w:r w:rsidRPr="00174AAD">
        <w:t>The participant may also submit a scientific paper or monograph article</w:t>
      </w:r>
      <w:r w:rsidR="00E723D4" w:rsidRPr="00174AAD">
        <w:t>.</w:t>
      </w:r>
    </w:p>
    <w:p w14:paraId="69E8BF01" w14:textId="4711C342" w:rsidR="00E723D4" w:rsidRPr="00174AAD" w:rsidRDefault="007D780B" w:rsidP="00E723D4">
      <w:pPr>
        <w:pStyle w:val="Akapitzlist"/>
        <w:numPr>
          <w:ilvl w:val="0"/>
          <w:numId w:val="3"/>
        </w:numPr>
      </w:pPr>
      <w:r w:rsidRPr="00174AAD">
        <w:t xml:space="preserve">Plenary session presenter: The participant </w:t>
      </w:r>
      <w:r w:rsidR="006313F0" w:rsidRPr="00174AAD">
        <w:t>is required to</w:t>
      </w:r>
      <w:r w:rsidRPr="00174AAD">
        <w:t xml:space="preserve"> pay the registration fee and submit an abstract on his/her scientific work to be presented during the plenary session. The participant may also submit a scientific article or a monographic article</w:t>
      </w:r>
      <w:r w:rsidR="00E723D4" w:rsidRPr="00174AAD">
        <w:t>.</w:t>
      </w:r>
    </w:p>
    <w:p w14:paraId="302DEDE1" w14:textId="77777777" w:rsidR="00D1582A" w:rsidRPr="00174AAD" w:rsidRDefault="00D1582A" w:rsidP="00D1582A">
      <w:pPr>
        <w:pStyle w:val="Akapitzlist"/>
        <w:numPr>
          <w:ilvl w:val="0"/>
          <w:numId w:val="2"/>
        </w:numPr>
      </w:pPr>
      <w:r w:rsidRPr="00174AAD">
        <w:t>In order to participate, it is necessary to register via the registration form provided</w:t>
      </w:r>
      <w:r w:rsidRPr="00174AAD">
        <w:br/>
        <w:t>by the Organiser on the Conference Profiles from 09 September 2024.</w:t>
      </w:r>
    </w:p>
    <w:p w14:paraId="6D0B93F2" w14:textId="77777777" w:rsidR="00D1582A" w:rsidRPr="00174AAD" w:rsidRDefault="00D1582A" w:rsidP="00D1582A">
      <w:pPr>
        <w:pStyle w:val="Akapitzlist"/>
        <w:numPr>
          <w:ilvl w:val="0"/>
          <w:numId w:val="2"/>
        </w:numPr>
      </w:pPr>
      <w:r w:rsidRPr="00174AAD">
        <w:t>The participant of the Conference is obliged to read and accept the Regulations through the registration form available on the Conference Profiles.</w:t>
      </w:r>
    </w:p>
    <w:p w14:paraId="7037A87E" w14:textId="77777777" w:rsidR="00D1582A" w:rsidRPr="00174AAD" w:rsidRDefault="00D1582A" w:rsidP="00D1582A">
      <w:pPr>
        <w:pStyle w:val="Akapitzlist"/>
        <w:numPr>
          <w:ilvl w:val="0"/>
          <w:numId w:val="2"/>
        </w:numPr>
      </w:pPr>
      <w:r w:rsidRPr="00174AAD">
        <w:t>The Participant must sign a declaration of consent to the processing of personal data by the Organiser. Processing will only take place for registration purposes based</w:t>
      </w:r>
      <w:r w:rsidRPr="00174AAD">
        <w:br/>
        <w:t>on data protection regulations.</w:t>
      </w:r>
    </w:p>
    <w:p w14:paraId="1F202B68" w14:textId="35828940" w:rsidR="00D1582A" w:rsidRPr="00174AAD" w:rsidRDefault="00D1582A" w:rsidP="00D1582A">
      <w:pPr>
        <w:pStyle w:val="Akapitzlist"/>
        <w:numPr>
          <w:ilvl w:val="0"/>
          <w:numId w:val="2"/>
        </w:numPr>
      </w:pPr>
      <w:r w:rsidRPr="00174AAD">
        <w:t>Participation is required to pay the registration fee as specified on the Conference Profiles by 09 December 2024.</w:t>
      </w:r>
    </w:p>
    <w:p w14:paraId="02C3ED9B" w14:textId="399B8A94" w:rsidR="00E723D4" w:rsidRPr="00174AAD" w:rsidRDefault="007D780B" w:rsidP="00EE2DE7">
      <w:pPr>
        <w:pStyle w:val="Akapitzlist"/>
        <w:numPr>
          <w:ilvl w:val="0"/>
          <w:numId w:val="2"/>
        </w:numPr>
      </w:pPr>
      <w:r w:rsidRPr="00174AAD">
        <w:t>The conference fee is fixed and independent of the type of participation</w:t>
      </w:r>
      <w:r w:rsidR="00E723D4" w:rsidRPr="00174AAD">
        <w:t>.</w:t>
      </w:r>
    </w:p>
    <w:p w14:paraId="12D08F55" w14:textId="4EC1B672" w:rsidR="00E723D4" w:rsidRPr="00174AAD" w:rsidRDefault="007D780B" w:rsidP="00EE2DE7">
      <w:pPr>
        <w:pStyle w:val="Akapitzlist"/>
        <w:numPr>
          <w:ilvl w:val="0"/>
          <w:numId w:val="2"/>
        </w:numPr>
      </w:pPr>
      <w:r w:rsidRPr="00174AAD">
        <w:t>The conference fee depends on the date of registration</w:t>
      </w:r>
      <w:r w:rsidR="00E723D4" w:rsidRPr="00174AAD">
        <w:t>:</w:t>
      </w:r>
    </w:p>
    <w:p w14:paraId="448FF030" w14:textId="3A60F65C" w:rsidR="00E723D4" w:rsidRPr="00174AAD" w:rsidRDefault="007D780B" w:rsidP="00E723D4">
      <w:pPr>
        <w:pStyle w:val="Akapitzlist"/>
        <w:numPr>
          <w:ilvl w:val="0"/>
          <w:numId w:val="4"/>
        </w:numPr>
      </w:pPr>
      <w:r w:rsidRPr="00174AAD">
        <w:t xml:space="preserve">Participants registered until </w:t>
      </w:r>
      <w:r w:rsidR="00227A04" w:rsidRPr="00174AAD">
        <w:t>0</w:t>
      </w:r>
      <w:r w:rsidR="006313F0" w:rsidRPr="00174AAD">
        <w:t>7</w:t>
      </w:r>
      <w:r w:rsidRPr="00174AAD">
        <w:t xml:space="preserve"> </w:t>
      </w:r>
      <w:r w:rsidR="006313F0" w:rsidRPr="00174AAD">
        <w:t>October</w:t>
      </w:r>
      <w:r w:rsidRPr="00174AAD">
        <w:t xml:space="preserve"> 202</w:t>
      </w:r>
      <w:r w:rsidR="006313F0" w:rsidRPr="00174AAD">
        <w:t>4</w:t>
      </w:r>
      <w:r w:rsidRPr="00174AAD">
        <w:t xml:space="preserve">: </w:t>
      </w:r>
      <w:r w:rsidR="00DF5CB0">
        <w:t>640 PLN (</w:t>
      </w:r>
      <w:r w:rsidR="00CE5E3B" w:rsidRPr="00174AAD">
        <w:t>150</w:t>
      </w:r>
      <w:r w:rsidR="00DF5CB0">
        <w:t> </w:t>
      </w:r>
      <w:r w:rsidRPr="00174AAD">
        <w:t>EUR</w:t>
      </w:r>
      <w:r w:rsidR="00DF5CB0">
        <w:t>)</w:t>
      </w:r>
      <w:r w:rsidR="00E723D4" w:rsidRPr="00174AAD">
        <w:t>.</w:t>
      </w:r>
    </w:p>
    <w:p w14:paraId="2786B4BD" w14:textId="7C6734A7" w:rsidR="00E723D4" w:rsidRDefault="007D780B" w:rsidP="00E723D4">
      <w:pPr>
        <w:pStyle w:val="Akapitzlist"/>
        <w:numPr>
          <w:ilvl w:val="0"/>
          <w:numId w:val="4"/>
        </w:numPr>
      </w:pPr>
      <w:r w:rsidRPr="00174AAD">
        <w:t xml:space="preserve">Participants registered </w:t>
      </w:r>
      <w:r w:rsidR="00AA2BAF" w:rsidRPr="00174AAD">
        <w:t xml:space="preserve">after </w:t>
      </w:r>
      <w:r w:rsidR="00227A04" w:rsidRPr="00174AAD">
        <w:t>0</w:t>
      </w:r>
      <w:r w:rsidR="006313F0" w:rsidRPr="00174AAD">
        <w:t>4</w:t>
      </w:r>
      <w:r w:rsidRPr="00174AAD">
        <w:t xml:space="preserve"> November 202</w:t>
      </w:r>
      <w:r w:rsidR="006313F0" w:rsidRPr="00174AAD">
        <w:t>4</w:t>
      </w:r>
      <w:r w:rsidRPr="00174AAD">
        <w:t xml:space="preserve">: </w:t>
      </w:r>
      <w:r w:rsidR="00982F66" w:rsidRPr="00174AAD">
        <w:t>77</w:t>
      </w:r>
      <w:r w:rsidR="00CE5E3B" w:rsidRPr="00174AAD">
        <w:t>0</w:t>
      </w:r>
      <w:r w:rsidR="00DF5CB0">
        <w:t> </w:t>
      </w:r>
      <w:r w:rsidR="00CE5E3B" w:rsidRPr="00174AAD">
        <w:t>PLN</w:t>
      </w:r>
      <w:r w:rsidR="00DF5CB0">
        <w:t xml:space="preserve"> (180 EUR)</w:t>
      </w:r>
      <w:r w:rsidR="00E723D4" w:rsidRPr="00174AAD">
        <w:t>.</w:t>
      </w:r>
    </w:p>
    <w:p w14:paraId="6C35D608" w14:textId="43767BD5" w:rsidR="005465DD" w:rsidRPr="005465DD" w:rsidRDefault="009B519A" w:rsidP="005465DD">
      <w:pPr>
        <w:ind w:left="708"/>
        <w:jc w:val="both"/>
      </w:pPr>
      <w:r>
        <w:t>T</w:t>
      </w:r>
      <w:r w:rsidRPr="009B519A">
        <w:t xml:space="preserve">he default payment currency is the Polish </w:t>
      </w:r>
      <w:r w:rsidR="00F83FD5">
        <w:t>Z</w:t>
      </w:r>
      <w:r w:rsidRPr="009B519A">
        <w:t xml:space="preserve">loty at the request of the participant the invoice can be issued in </w:t>
      </w:r>
      <w:r w:rsidR="00F83FD5">
        <w:t>E</w:t>
      </w:r>
      <w:r w:rsidRPr="009B519A">
        <w:t>uro</w:t>
      </w:r>
      <w:r w:rsidR="00F83FD5">
        <w:t>.</w:t>
      </w:r>
    </w:p>
    <w:p w14:paraId="6CE40BB3" w14:textId="5FC02C30" w:rsidR="00E723D4" w:rsidRPr="00174AAD" w:rsidRDefault="007D780B" w:rsidP="00E723D4">
      <w:pPr>
        <w:pStyle w:val="Akapitzlist"/>
        <w:numPr>
          <w:ilvl w:val="0"/>
          <w:numId w:val="2"/>
        </w:numPr>
      </w:pPr>
      <w:r w:rsidRPr="00174AAD">
        <w:t>Each Participant may give one or two presentations. The following combinations</w:t>
      </w:r>
      <w:r w:rsidR="00CB2414" w:rsidRPr="00174AAD">
        <w:br/>
      </w:r>
      <w:r w:rsidRPr="00174AAD">
        <w:t>are possible</w:t>
      </w:r>
      <w:r w:rsidR="00E723D4" w:rsidRPr="00174AAD">
        <w:t>:</w:t>
      </w:r>
    </w:p>
    <w:p w14:paraId="1597CFE9" w14:textId="48A6AF4B" w:rsidR="00E723D4" w:rsidRPr="00174AAD" w:rsidRDefault="007D780B" w:rsidP="00E723D4">
      <w:pPr>
        <w:pStyle w:val="Akapitzlist"/>
        <w:numPr>
          <w:ilvl w:val="0"/>
          <w:numId w:val="5"/>
        </w:numPr>
      </w:pPr>
      <w:r w:rsidRPr="00174AAD">
        <w:t>one presentation in the plenary session</w:t>
      </w:r>
      <w:r w:rsidR="00394ED9" w:rsidRPr="00174AAD">
        <w:t>,</w:t>
      </w:r>
    </w:p>
    <w:p w14:paraId="00C5748B" w14:textId="1664EF74" w:rsidR="00394ED9" w:rsidRPr="00174AAD" w:rsidRDefault="007D780B" w:rsidP="00E723D4">
      <w:pPr>
        <w:pStyle w:val="Akapitzlist"/>
        <w:numPr>
          <w:ilvl w:val="0"/>
          <w:numId w:val="5"/>
        </w:numPr>
      </w:pPr>
      <w:r w:rsidRPr="00174AAD">
        <w:t>one presentation in the plenary session and one presentation in the poster session</w:t>
      </w:r>
      <w:r w:rsidR="00394ED9" w:rsidRPr="00174AAD">
        <w:t>,</w:t>
      </w:r>
    </w:p>
    <w:p w14:paraId="57D8D369" w14:textId="4F3FF5E0" w:rsidR="00394ED9" w:rsidRPr="00174AAD" w:rsidRDefault="007D780B" w:rsidP="00E723D4">
      <w:pPr>
        <w:pStyle w:val="Akapitzlist"/>
        <w:numPr>
          <w:ilvl w:val="0"/>
          <w:numId w:val="5"/>
        </w:numPr>
      </w:pPr>
      <w:r w:rsidRPr="00174AAD">
        <w:t>one presentation in the poster session</w:t>
      </w:r>
      <w:r w:rsidR="00394ED9" w:rsidRPr="00174AAD">
        <w:t>,</w:t>
      </w:r>
    </w:p>
    <w:p w14:paraId="44A3D229" w14:textId="22F750AD" w:rsidR="00394ED9" w:rsidRPr="00174AAD" w:rsidRDefault="007D780B" w:rsidP="00E723D4">
      <w:pPr>
        <w:pStyle w:val="Akapitzlist"/>
        <w:numPr>
          <w:ilvl w:val="0"/>
          <w:numId w:val="5"/>
        </w:numPr>
      </w:pPr>
      <w:r w:rsidRPr="00174AAD">
        <w:t>two presentations in the poster session</w:t>
      </w:r>
      <w:r w:rsidR="00394ED9" w:rsidRPr="00174AAD">
        <w:t>.</w:t>
      </w:r>
    </w:p>
    <w:p w14:paraId="4CA81711" w14:textId="77777777" w:rsidR="00F81093" w:rsidRPr="00174AAD" w:rsidRDefault="00F81093" w:rsidP="00E723D4">
      <w:pPr>
        <w:pStyle w:val="Akapitzlist"/>
        <w:numPr>
          <w:ilvl w:val="0"/>
          <w:numId w:val="2"/>
        </w:numPr>
      </w:pPr>
      <w:r w:rsidRPr="00174AAD">
        <w:t>One plenary presentation or poster may be presented by only one Participant</w:t>
      </w:r>
    </w:p>
    <w:p w14:paraId="040F2891" w14:textId="75A88057" w:rsidR="00490FBB" w:rsidRPr="00174AAD" w:rsidRDefault="009328AA" w:rsidP="00EE2DE7">
      <w:pPr>
        <w:pStyle w:val="Akapitzlist"/>
        <w:numPr>
          <w:ilvl w:val="0"/>
          <w:numId w:val="2"/>
        </w:numPr>
      </w:pPr>
      <w:r w:rsidRPr="00174AAD">
        <w:t>The Participant must receive approval of the submitted abstract (applies to both plenary and poster presentations</w:t>
      </w:r>
      <w:r w:rsidR="00490FBB" w:rsidRPr="00174AAD">
        <w:t>)</w:t>
      </w:r>
      <w:r w:rsidR="00187F7E" w:rsidRPr="00174AAD">
        <w:t xml:space="preserve">, which will be notified by </w:t>
      </w:r>
      <w:r w:rsidR="006313F0" w:rsidRPr="00174AAD">
        <w:t>2</w:t>
      </w:r>
      <w:r w:rsidR="00495206" w:rsidRPr="00174AAD">
        <w:t>5</w:t>
      </w:r>
      <w:r w:rsidR="00187F7E" w:rsidRPr="00174AAD">
        <w:t xml:space="preserve"> </w:t>
      </w:r>
      <w:r w:rsidR="006313F0" w:rsidRPr="00174AAD">
        <w:t>November</w:t>
      </w:r>
      <w:r w:rsidR="00187F7E" w:rsidRPr="00174AAD">
        <w:t xml:space="preserve"> 202</w:t>
      </w:r>
      <w:r w:rsidR="006313F0" w:rsidRPr="00174AAD">
        <w:t>4</w:t>
      </w:r>
      <w:r w:rsidR="00490FBB" w:rsidRPr="00174AAD">
        <w:t>.</w:t>
      </w:r>
    </w:p>
    <w:p w14:paraId="5EEDB33F" w14:textId="717AFBDC" w:rsidR="00490FBB" w:rsidRPr="00174AAD" w:rsidRDefault="00490FBB" w:rsidP="00D92997">
      <w:pPr>
        <w:spacing w:after="0"/>
        <w:jc w:val="center"/>
        <w:rPr>
          <w:b/>
          <w:bCs/>
        </w:rPr>
      </w:pPr>
      <w:r w:rsidRPr="00174AAD">
        <w:rPr>
          <w:b/>
          <w:bCs/>
        </w:rPr>
        <w:t>§3</w:t>
      </w:r>
    </w:p>
    <w:p w14:paraId="4DEC8E87" w14:textId="560F2065" w:rsidR="00490FBB" w:rsidRPr="00174AAD" w:rsidRDefault="00490FBB" w:rsidP="004E66A2">
      <w:pPr>
        <w:jc w:val="center"/>
        <w:rPr>
          <w:b/>
          <w:bCs/>
        </w:rPr>
      </w:pPr>
      <w:r w:rsidRPr="00174AAD">
        <w:rPr>
          <w:b/>
          <w:bCs/>
        </w:rPr>
        <w:t>Re</w:t>
      </w:r>
      <w:r w:rsidR="00CE4113" w:rsidRPr="00174AAD">
        <w:rPr>
          <w:b/>
          <w:bCs/>
        </w:rPr>
        <w:t>gistration</w:t>
      </w:r>
    </w:p>
    <w:p w14:paraId="47163ACB" w14:textId="1F72C742" w:rsidR="00EC422E" w:rsidRPr="00174AAD" w:rsidRDefault="00CE4113" w:rsidP="00EC422E">
      <w:pPr>
        <w:pStyle w:val="Akapitzlist"/>
        <w:numPr>
          <w:ilvl w:val="0"/>
          <w:numId w:val="6"/>
        </w:numPr>
      </w:pPr>
      <w:r w:rsidRPr="00174AAD">
        <w:t>Registration of Participants takes place via the registration form available</w:t>
      </w:r>
      <w:r w:rsidR="00CB2414" w:rsidRPr="00174AAD">
        <w:br/>
      </w:r>
      <w:r w:rsidRPr="00174AAD">
        <w:t>on the Conference Profiles</w:t>
      </w:r>
      <w:r w:rsidR="00EC422E" w:rsidRPr="00174AAD">
        <w:t>.</w:t>
      </w:r>
    </w:p>
    <w:p w14:paraId="04ECE051" w14:textId="106EADCD" w:rsidR="00EC422E" w:rsidRPr="00174AAD" w:rsidRDefault="00CE4113" w:rsidP="00EC422E">
      <w:pPr>
        <w:pStyle w:val="Akapitzlist"/>
        <w:numPr>
          <w:ilvl w:val="0"/>
          <w:numId w:val="6"/>
        </w:numPr>
      </w:pPr>
      <w:r w:rsidRPr="00174AAD">
        <w:t>The registration process requires the fulfilment of the registration form</w:t>
      </w:r>
      <w:r w:rsidR="00EC422E" w:rsidRPr="00174AAD">
        <w:t>.</w:t>
      </w:r>
    </w:p>
    <w:p w14:paraId="21C40475" w14:textId="523EFA6E" w:rsidR="00CE4113" w:rsidRPr="00174AAD" w:rsidRDefault="00CE4113" w:rsidP="00EC422E">
      <w:pPr>
        <w:pStyle w:val="Akapitzlist"/>
        <w:numPr>
          <w:ilvl w:val="0"/>
          <w:numId w:val="6"/>
        </w:numPr>
      </w:pPr>
      <w:r w:rsidRPr="00174AAD">
        <w:t xml:space="preserve">The registration process will take place from </w:t>
      </w:r>
      <w:r w:rsidR="008F3011" w:rsidRPr="00174AAD">
        <w:t>09</w:t>
      </w:r>
      <w:r w:rsidRPr="00174AAD">
        <w:t xml:space="preserve"> </w:t>
      </w:r>
      <w:r w:rsidR="008F3011" w:rsidRPr="00174AAD">
        <w:t>September</w:t>
      </w:r>
      <w:r w:rsidRPr="00174AAD">
        <w:t xml:space="preserve"> 202</w:t>
      </w:r>
      <w:r w:rsidR="008F3011" w:rsidRPr="00174AAD">
        <w:t>4</w:t>
      </w:r>
      <w:r w:rsidRPr="00174AAD">
        <w:t xml:space="preserve"> to </w:t>
      </w:r>
      <w:r w:rsidR="008F3011" w:rsidRPr="00174AAD">
        <w:t>04</w:t>
      </w:r>
      <w:r w:rsidRPr="00174AAD">
        <w:t xml:space="preserve"> November 202</w:t>
      </w:r>
      <w:r w:rsidR="008F3011" w:rsidRPr="00174AAD">
        <w:t>4</w:t>
      </w:r>
      <w:r w:rsidRPr="00174AAD">
        <w:t>.</w:t>
      </w:r>
    </w:p>
    <w:p w14:paraId="7B0652E3" w14:textId="7396E5F0" w:rsidR="002760EB" w:rsidRPr="00174AAD" w:rsidRDefault="00CE4113" w:rsidP="00EC422E">
      <w:pPr>
        <w:pStyle w:val="Akapitzlist"/>
        <w:numPr>
          <w:ilvl w:val="0"/>
          <w:numId w:val="6"/>
        </w:numPr>
      </w:pPr>
      <w:r w:rsidRPr="00174AAD">
        <w:t>The Organiser reserves the right to extend or shorten the registration time</w:t>
      </w:r>
      <w:r w:rsidR="002760EB" w:rsidRPr="00174AAD">
        <w:t>.</w:t>
      </w:r>
    </w:p>
    <w:p w14:paraId="5B6C65A6" w14:textId="2778971F" w:rsidR="00D92997" w:rsidRPr="00440866" w:rsidRDefault="00AC77B1" w:rsidP="00DF64BB">
      <w:pPr>
        <w:pStyle w:val="Akapitzlist"/>
        <w:numPr>
          <w:ilvl w:val="0"/>
          <w:numId w:val="6"/>
        </w:numPr>
      </w:pPr>
      <w:r w:rsidRPr="00440866">
        <w:t xml:space="preserve">If a Participant requires written confirmation of his/her registration for the Conference, he/she should address such a request to the Conference e-mail address: </w:t>
      </w:r>
      <w:hyperlink r:id="rId13" w:history="1">
        <w:r w:rsidR="00D92997" w:rsidRPr="00440866">
          <w:rPr>
            <w:rStyle w:val="Hipercze"/>
            <w:color w:val="4472C4" w:themeColor="accent1"/>
          </w:rPr>
          <w:t>eyec.ichip@pw.edu.pl</w:t>
        </w:r>
      </w:hyperlink>
    </w:p>
    <w:p w14:paraId="7C23FC59" w14:textId="77777777" w:rsidR="00750673" w:rsidRPr="00174AAD" w:rsidRDefault="00750673" w:rsidP="00D92997">
      <w:pPr>
        <w:spacing w:after="0"/>
        <w:jc w:val="center"/>
        <w:rPr>
          <w:b/>
          <w:bCs/>
        </w:rPr>
      </w:pPr>
      <w:r w:rsidRPr="00174AAD">
        <w:rPr>
          <w:b/>
          <w:bCs/>
        </w:rPr>
        <w:lastRenderedPageBreak/>
        <w:t>§4</w:t>
      </w:r>
    </w:p>
    <w:p w14:paraId="082F0E0A" w14:textId="129DB5C7" w:rsidR="00750673" w:rsidRPr="00174AAD" w:rsidRDefault="00CE4113" w:rsidP="004E66A2">
      <w:pPr>
        <w:jc w:val="center"/>
        <w:rPr>
          <w:b/>
          <w:bCs/>
        </w:rPr>
      </w:pPr>
      <w:r w:rsidRPr="00174AAD">
        <w:rPr>
          <w:b/>
          <w:bCs/>
        </w:rPr>
        <w:t>Conference fee</w:t>
      </w:r>
    </w:p>
    <w:p w14:paraId="7C254414" w14:textId="4E2A9908" w:rsidR="00750673" w:rsidRPr="00174AAD" w:rsidRDefault="00CE4113" w:rsidP="00750673">
      <w:pPr>
        <w:pStyle w:val="Akapitzlist"/>
        <w:numPr>
          <w:ilvl w:val="0"/>
          <w:numId w:val="8"/>
        </w:numPr>
      </w:pPr>
      <w:r w:rsidRPr="00174AAD">
        <w:t>All payment information will be available on the Conference Profiles</w:t>
      </w:r>
      <w:r w:rsidR="00750673" w:rsidRPr="00174AAD">
        <w:t>.</w:t>
      </w:r>
    </w:p>
    <w:p w14:paraId="4F9C05E0" w14:textId="095E1F18" w:rsidR="00750673" w:rsidRPr="00174AAD" w:rsidRDefault="00CE4113" w:rsidP="00750673">
      <w:pPr>
        <w:pStyle w:val="Akapitzlist"/>
        <w:numPr>
          <w:ilvl w:val="0"/>
          <w:numId w:val="8"/>
        </w:numPr>
      </w:pPr>
      <w:r w:rsidRPr="00174AAD">
        <w:t xml:space="preserve">Non-payment of the Conference Fee by </w:t>
      </w:r>
      <w:r w:rsidR="00495206" w:rsidRPr="00174AAD">
        <w:t>0</w:t>
      </w:r>
      <w:r w:rsidR="008F3011" w:rsidRPr="00174AAD">
        <w:t>9</w:t>
      </w:r>
      <w:r w:rsidRPr="00174AAD">
        <w:t xml:space="preserve"> </w:t>
      </w:r>
      <w:r w:rsidR="008F3011" w:rsidRPr="00174AAD">
        <w:t>December</w:t>
      </w:r>
      <w:r w:rsidRPr="00174AAD">
        <w:t xml:space="preserve"> 2024 is equivalent to resignation from the Conference</w:t>
      </w:r>
      <w:r w:rsidR="00750673" w:rsidRPr="00174AAD">
        <w:t>.</w:t>
      </w:r>
    </w:p>
    <w:p w14:paraId="1CF2A887" w14:textId="31F65EA4" w:rsidR="00750673" w:rsidRPr="00174AAD" w:rsidRDefault="00CE4113" w:rsidP="00750673">
      <w:pPr>
        <w:pStyle w:val="Akapitzlist"/>
        <w:numPr>
          <w:ilvl w:val="0"/>
          <w:numId w:val="8"/>
        </w:numPr>
      </w:pPr>
      <w:r w:rsidRPr="00174AAD">
        <w:t xml:space="preserve">In case of resignation of the Participant from the Conference by </w:t>
      </w:r>
      <w:r w:rsidR="00580066" w:rsidRPr="00174AAD">
        <w:t>0</w:t>
      </w:r>
      <w:r w:rsidR="008F3011" w:rsidRPr="00174AAD">
        <w:t>9</w:t>
      </w:r>
      <w:r w:rsidRPr="00174AAD">
        <w:t xml:space="preserve"> </w:t>
      </w:r>
      <w:r w:rsidR="008F3011" w:rsidRPr="00174AAD">
        <w:t>December</w:t>
      </w:r>
      <w:r w:rsidRPr="00174AAD">
        <w:t xml:space="preserve"> 2024,</w:t>
      </w:r>
      <w:r w:rsidR="00CB2414" w:rsidRPr="00174AAD">
        <w:br/>
      </w:r>
      <w:r w:rsidRPr="00174AAD">
        <w:t xml:space="preserve">the Conference fee is fully refunded at 100%. In case of resignation after </w:t>
      </w:r>
      <w:r w:rsidR="00580066" w:rsidRPr="00174AAD">
        <w:t>0</w:t>
      </w:r>
      <w:r w:rsidR="008F3011" w:rsidRPr="00174AAD">
        <w:t>9</w:t>
      </w:r>
      <w:r w:rsidRPr="00174AAD">
        <w:t xml:space="preserve"> </w:t>
      </w:r>
      <w:r w:rsidR="008F3011" w:rsidRPr="00174AAD">
        <w:t>December</w:t>
      </w:r>
      <w:r w:rsidRPr="00174AAD">
        <w:t xml:space="preserve"> 2024, the conference fee is not refunded</w:t>
      </w:r>
      <w:r w:rsidR="00750673" w:rsidRPr="00174AAD">
        <w:t>.</w:t>
      </w:r>
    </w:p>
    <w:p w14:paraId="138EF03A" w14:textId="38590229" w:rsidR="00750673" w:rsidRPr="00174AAD" w:rsidRDefault="00CE4113" w:rsidP="00750673">
      <w:pPr>
        <w:pStyle w:val="Akapitzlist"/>
        <w:numPr>
          <w:ilvl w:val="0"/>
          <w:numId w:val="8"/>
        </w:numPr>
      </w:pPr>
      <w:r w:rsidRPr="00174AAD">
        <w:t xml:space="preserve">In case of a change of the Conference mode from stationary to online, each Participant will be refunded </w:t>
      </w:r>
      <w:r w:rsidR="00AD6E5C">
        <w:t>6</w:t>
      </w:r>
      <w:r w:rsidR="00187F7E" w:rsidRPr="00174AAD">
        <w:t>0</w:t>
      </w:r>
      <w:r w:rsidRPr="00174AAD">
        <w:t>% of the Conference fee payment</w:t>
      </w:r>
      <w:r w:rsidR="00750673" w:rsidRPr="00174AAD">
        <w:t>.</w:t>
      </w:r>
    </w:p>
    <w:p w14:paraId="235E790E" w14:textId="272E16FF" w:rsidR="00A4302C" w:rsidRPr="00174AAD" w:rsidRDefault="000A05BD" w:rsidP="007D4750">
      <w:pPr>
        <w:pStyle w:val="Akapitzlist"/>
        <w:numPr>
          <w:ilvl w:val="0"/>
          <w:numId w:val="8"/>
        </w:numPr>
      </w:pPr>
      <w:r w:rsidRPr="00174AAD">
        <w:t>A Participant's failure to submit an article/abstract with corrections sent by the editors or submission after the deadlines specified by the Organiser is equivalent to resignation from participation in the Conference, and the Conference fee will not be refunded</w:t>
      </w:r>
      <w:r w:rsidR="00A4302C" w:rsidRPr="00174AAD">
        <w:t>.</w:t>
      </w:r>
    </w:p>
    <w:p w14:paraId="1B0C9143" w14:textId="77777777" w:rsidR="00AC77B1" w:rsidRPr="00174AAD" w:rsidRDefault="006E1D4C" w:rsidP="007D4750">
      <w:pPr>
        <w:pStyle w:val="Akapitzlist"/>
        <w:numPr>
          <w:ilvl w:val="0"/>
          <w:numId w:val="8"/>
        </w:numPr>
      </w:pPr>
      <w:r w:rsidRPr="00174AAD">
        <w:t>Payment for conference must be made by bank transfer to the account number given on the Conference website.</w:t>
      </w:r>
    </w:p>
    <w:p w14:paraId="43AD192D" w14:textId="2B6DB5AB" w:rsidR="006E1D4C" w:rsidRPr="00174AAD" w:rsidRDefault="00AC77B1" w:rsidP="007D4750">
      <w:pPr>
        <w:pStyle w:val="Akapitzlist"/>
        <w:numPr>
          <w:ilvl w:val="0"/>
          <w:numId w:val="8"/>
        </w:numPr>
      </w:pPr>
      <w:r w:rsidRPr="00174AAD">
        <w:t>The Participant is responsible for the bank charges related to the conference fee.</w:t>
      </w:r>
    </w:p>
    <w:p w14:paraId="25E7F559" w14:textId="4FA9041C" w:rsidR="006E1D4C" w:rsidRPr="00174AAD" w:rsidRDefault="006E1D4C" w:rsidP="007D4750">
      <w:pPr>
        <w:pStyle w:val="Akapitzlist"/>
        <w:numPr>
          <w:ilvl w:val="0"/>
          <w:numId w:val="8"/>
        </w:numPr>
      </w:pPr>
      <w:r w:rsidRPr="00174AAD">
        <w:t>An upfront invoice will be issued immediately, but no later than on the 15</w:t>
      </w:r>
      <w:r w:rsidRPr="00174AAD">
        <w:rPr>
          <w:vertAlign w:val="superscript"/>
        </w:rPr>
        <w:t>th</w:t>
      </w:r>
      <w:r w:rsidRPr="00174AAD">
        <w:t xml:space="preserve"> day of the following month after the payment is registered in the bank account.</w:t>
      </w:r>
    </w:p>
    <w:p w14:paraId="496970D8" w14:textId="5CB6B5F9" w:rsidR="006E1D4C" w:rsidRPr="00174AAD" w:rsidRDefault="006E1D4C" w:rsidP="007D4750">
      <w:pPr>
        <w:pStyle w:val="Akapitzlist"/>
        <w:numPr>
          <w:ilvl w:val="0"/>
          <w:numId w:val="8"/>
        </w:numPr>
      </w:pPr>
      <w:r w:rsidRPr="00174AAD">
        <w:t>The final invoice will be issued on the day of the Conference at the earliest, but no later than on the 15</w:t>
      </w:r>
      <w:r w:rsidRPr="00174AAD">
        <w:rPr>
          <w:vertAlign w:val="superscript"/>
        </w:rPr>
        <w:t>th</w:t>
      </w:r>
      <w:r w:rsidRPr="00174AAD">
        <w:t xml:space="preserve"> day of the following month after the Conference.</w:t>
      </w:r>
    </w:p>
    <w:p w14:paraId="294F0C86" w14:textId="6C638F16" w:rsidR="006E1D4C" w:rsidRPr="00174AAD" w:rsidRDefault="006E1D4C" w:rsidP="007D4750">
      <w:pPr>
        <w:pStyle w:val="Akapitzlist"/>
        <w:numPr>
          <w:ilvl w:val="0"/>
          <w:numId w:val="8"/>
        </w:numPr>
      </w:pPr>
      <w:r w:rsidRPr="00174AAD">
        <w:t xml:space="preserve">The </w:t>
      </w:r>
      <w:r w:rsidR="008F3011" w:rsidRPr="00174AAD">
        <w:t>Participant</w:t>
      </w:r>
      <w:r w:rsidRPr="00174AAD">
        <w:t xml:space="preserve"> authorises the Organiser to issue an invoice. The invoice will be sent as a </w:t>
      </w:r>
      <w:r w:rsidR="00AC77B1" w:rsidRPr="00174AAD">
        <w:t>PDF</w:t>
      </w:r>
      <w:r w:rsidRPr="00174AAD">
        <w:t xml:space="preserve"> file and sent to the e-mail address indicated in the application form.</w:t>
      </w:r>
    </w:p>
    <w:p w14:paraId="1A986457" w14:textId="1A600B50" w:rsidR="00436BF1" w:rsidRPr="00174AAD" w:rsidRDefault="00436BF1" w:rsidP="007D4750">
      <w:pPr>
        <w:pStyle w:val="Akapitzlist"/>
        <w:numPr>
          <w:ilvl w:val="0"/>
          <w:numId w:val="8"/>
        </w:numPr>
      </w:pPr>
      <w:r w:rsidRPr="00174AAD">
        <w:t xml:space="preserve">At the Participant's request, the Conference invoice may be issued in </w:t>
      </w:r>
      <w:r w:rsidR="008A79FC">
        <w:t>EUR</w:t>
      </w:r>
      <w:r w:rsidRPr="00174AAD">
        <w:t>.</w:t>
      </w:r>
    </w:p>
    <w:p w14:paraId="160FD588" w14:textId="3FFBC32C" w:rsidR="00EC422E" w:rsidRPr="00174AAD" w:rsidRDefault="00EC422E" w:rsidP="00872429">
      <w:pPr>
        <w:spacing w:after="0"/>
        <w:jc w:val="center"/>
        <w:rPr>
          <w:b/>
          <w:bCs/>
        </w:rPr>
      </w:pPr>
      <w:r w:rsidRPr="00174AAD">
        <w:rPr>
          <w:b/>
          <w:bCs/>
        </w:rPr>
        <w:t>§</w:t>
      </w:r>
      <w:r w:rsidR="00750673" w:rsidRPr="00174AAD">
        <w:rPr>
          <w:b/>
          <w:bCs/>
        </w:rPr>
        <w:t>5</w:t>
      </w:r>
    </w:p>
    <w:p w14:paraId="550EE08E" w14:textId="55D1841A" w:rsidR="00EC422E" w:rsidRPr="00174AAD" w:rsidRDefault="000A05BD" w:rsidP="004E66A2">
      <w:pPr>
        <w:jc w:val="center"/>
        <w:rPr>
          <w:b/>
          <w:bCs/>
        </w:rPr>
      </w:pPr>
      <w:r w:rsidRPr="00174AAD">
        <w:rPr>
          <w:b/>
          <w:bCs/>
        </w:rPr>
        <w:t>Conference Time</w:t>
      </w:r>
    </w:p>
    <w:p w14:paraId="42B9E1AE" w14:textId="013A7F27" w:rsidR="00EC422E" w:rsidRPr="00174AAD" w:rsidRDefault="000A05BD" w:rsidP="00EC422E">
      <w:pPr>
        <w:pStyle w:val="Akapitzlist"/>
        <w:numPr>
          <w:ilvl w:val="0"/>
          <w:numId w:val="7"/>
        </w:numPr>
      </w:pPr>
      <w:r w:rsidRPr="00174AAD">
        <w:t>Online registration is required to participate in the Conference</w:t>
      </w:r>
      <w:r w:rsidR="00EC422E" w:rsidRPr="00174AAD">
        <w:t>.</w:t>
      </w:r>
    </w:p>
    <w:p w14:paraId="070F9045" w14:textId="637148A3" w:rsidR="00EC422E" w:rsidRPr="00174AAD" w:rsidRDefault="000A05BD" w:rsidP="00EC422E">
      <w:pPr>
        <w:pStyle w:val="Akapitzlist"/>
        <w:numPr>
          <w:ilvl w:val="0"/>
          <w:numId w:val="7"/>
        </w:numPr>
      </w:pPr>
      <w:r w:rsidRPr="00174AAD">
        <w:t>The Organisers do not provide any accommodation during the Conference. However, the Organisers can help to find accommodation at the Participant's request</w:t>
      </w:r>
      <w:r w:rsidR="00EC422E" w:rsidRPr="00174AAD">
        <w:t>.</w:t>
      </w:r>
    </w:p>
    <w:p w14:paraId="31A34952" w14:textId="07955317" w:rsidR="00EC422E" w:rsidRPr="00174AAD" w:rsidRDefault="000A05BD" w:rsidP="00EC422E">
      <w:pPr>
        <w:pStyle w:val="Akapitzlist"/>
        <w:numPr>
          <w:ilvl w:val="0"/>
          <w:numId w:val="7"/>
        </w:numPr>
      </w:pPr>
      <w:r w:rsidRPr="00174AAD">
        <w:t>The Organisers will provide each Participant with a complete set of conference materials and catering during the event</w:t>
      </w:r>
      <w:r w:rsidR="00EC422E" w:rsidRPr="00174AAD">
        <w:t>.</w:t>
      </w:r>
    </w:p>
    <w:p w14:paraId="0808ED7B" w14:textId="75136BAB" w:rsidR="00EC422E" w:rsidRPr="00174AAD" w:rsidRDefault="000A05BD" w:rsidP="00EC422E">
      <w:pPr>
        <w:pStyle w:val="Akapitzlist"/>
        <w:numPr>
          <w:ilvl w:val="0"/>
          <w:numId w:val="7"/>
        </w:numPr>
      </w:pPr>
      <w:r w:rsidRPr="00174AAD">
        <w:t>The Organisers are required to make the Conference schedule available</w:t>
      </w:r>
      <w:r w:rsidR="00CB2414" w:rsidRPr="00174AAD">
        <w:br/>
      </w:r>
      <w:r w:rsidRPr="00174AAD">
        <w:t xml:space="preserve">on the Conference Profiles by </w:t>
      </w:r>
      <w:r w:rsidR="009A17D4" w:rsidRPr="00174AAD">
        <w:t>03</w:t>
      </w:r>
      <w:r w:rsidRPr="00174AAD">
        <w:t xml:space="preserve"> March 202</w:t>
      </w:r>
      <w:r w:rsidR="009A17D4" w:rsidRPr="00174AAD">
        <w:t>5</w:t>
      </w:r>
      <w:r w:rsidR="00EC422E" w:rsidRPr="00174AAD">
        <w:t>.</w:t>
      </w:r>
    </w:p>
    <w:p w14:paraId="4EC61BBB" w14:textId="4FDE2024" w:rsidR="00EC422E" w:rsidRPr="00174AAD" w:rsidRDefault="000A05BD" w:rsidP="00EC422E">
      <w:pPr>
        <w:pStyle w:val="Akapitzlist"/>
        <w:numPr>
          <w:ilvl w:val="0"/>
          <w:numId w:val="7"/>
        </w:numPr>
      </w:pPr>
      <w:r w:rsidRPr="00174AAD">
        <w:t>Participants are fully responsible for any damage caused</w:t>
      </w:r>
      <w:r w:rsidR="00D20D46" w:rsidRPr="00174AAD">
        <w:t xml:space="preserve"> </w:t>
      </w:r>
      <w:r w:rsidR="00D20D46" w:rsidRPr="00174AAD">
        <w:rPr>
          <w:rStyle w:val="rynqvb"/>
        </w:rPr>
        <w:t>by them</w:t>
      </w:r>
      <w:r w:rsidRPr="00174AAD">
        <w:t xml:space="preserve"> </w:t>
      </w:r>
      <w:r w:rsidR="00B9797E" w:rsidRPr="00174AAD">
        <w:t xml:space="preserve">in </w:t>
      </w:r>
      <w:r w:rsidRPr="00174AAD">
        <w:t>the Conference area</w:t>
      </w:r>
      <w:r w:rsidR="00EC422E" w:rsidRPr="00174AAD">
        <w:t>.</w:t>
      </w:r>
    </w:p>
    <w:p w14:paraId="73F6F642" w14:textId="13FFC89C" w:rsidR="004E66A2" w:rsidRPr="00174AAD" w:rsidRDefault="004E66A2" w:rsidP="007046EA">
      <w:pPr>
        <w:spacing w:after="0"/>
        <w:jc w:val="center"/>
        <w:rPr>
          <w:b/>
          <w:bCs/>
        </w:rPr>
      </w:pPr>
      <w:r w:rsidRPr="00174AAD">
        <w:rPr>
          <w:b/>
          <w:bCs/>
        </w:rPr>
        <w:t>§6</w:t>
      </w:r>
    </w:p>
    <w:p w14:paraId="09C2B46D" w14:textId="18117D5F" w:rsidR="004E66A2" w:rsidRPr="00174AAD" w:rsidRDefault="000A05BD" w:rsidP="004E66A2">
      <w:pPr>
        <w:jc w:val="center"/>
        <w:rPr>
          <w:b/>
          <w:bCs/>
        </w:rPr>
      </w:pPr>
      <w:r w:rsidRPr="00174AAD">
        <w:rPr>
          <w:b/>
          <w:bCs/>
        </w:rPr>
        <w:t>Publication rights and papers</w:t>
      </w:r>
    </w:p>
    <w:p w14:paraId="15B00353" w14:textId="4CE6FD40" w:rsidR="004E66A2" w:rsidRPr="00174AAD" w:rsidRDefault="001803A3" w:rsidP="004E66A2">
      <w:pPr>
        <w:pStyle w:val="Akapitzlist"/>
        <w:numPr>
          <w:ilvl w:val="0"/>
          <w:numId w:val="9"/>
        </w:numPr>
      </w:pPr>
      <w:r w:rsidRPr="00174AAD">
        <w:t>Each Participant has the opportunity to publish the results of his/her scientific work</w:t>
      </w:r>
      <w:r w:rsidR="00CB2414" w:rsidRPr="00174AAD">
        <w:br/>
      </w:r>
      <w:r w:rsidRPr="00174AAD">
        <w:t>in an EYEC Monograph. This Monograph may contain three types of</w:t>
      </w:r>
      <w:r w:rsidR="00F72809" w:rsidRPr="00174AAD">
        <w:t xml:space="preserve"> publications</w:t>
      </w:r>
      <w:r w:rsidR="004E66A2" w:rsidRPr="00174AAD">
        <w:t>:</w:t>
      </w:r>
    </w:p>
    <w:p w14:paraId="7BB2299F" w14:textId="0D115342" w:rsidR="008923F0" w:rsidRPr="00174AAD" w:rsidRDefault="008923F0" w:rsidP="008923F0">
      <w:pPr>
        <w:pStyle w:val="Akapitzlist"/>
        <w:numPr>
          <w:ilvl w:val="0"/>
          <w:numId w:val="20"/>
        </w:numPr>
      </w:pPr>
      <w:r w:rsidRPr="00174AAD">
        <w:t>Monograph articles: preferable to be published in EYEC Monograph. Minimum 20,000 characters with spaces or equivalent in images, presenting original research work,</w:t>
      </w:r>
    </w:p>
    <w:p w14:paraId="49477B29" w14:textId="36E11E70" w:rsidR="008923F0" w:rsidRPr="00174AAD" w:rsidRDefault="001803A3" w:rsidP="008923F0">
      <w:pPr>
        <w:pStyle w:val="Akapitzlist"/>
        <w:numPr>
          <w:ilvl w:val="0"/>
          <w:numId w:val="20"/>
        </w:numPr>
      </w:pPr>
      <w:r w:rsidRPr="00174AAD">
        <w:t>Scientific</w:t>
      </w:r>
      <w:r w:rsidR="008923F0" w:rsidRPr="00174AAD">
        <w:t xml:space="preserve"> articles: </w:t>
      </w:r>
      <w:r w:rsidRPr="00174AAD">
        <w:t>research articles, a concise form of publication. Minimum 10,000 characters with spaces or equivalent in images,</w:t>
      </w:r>
    </w:p>
    <w:p w14:paraId="005F03A6" w14:textId="37CD3C3F" w:rsidR="001803A3" w:rsidRPr="00174AAD" w:rsidRDefault="001803A3" w:rsidP="008923F0">
      <w:pPr>
        <w:pStyle w:val="Akapitzlist"/>
        <w:numPr>
          <w:ilvl w:val="0"/>
          <w:numId w:val="20"/>
        </w:numPr>
      </w:pPr>
      <w:r w:rsidRPr="00174AAD">
        <w:lastRenderedPageBreak/>
        <w:t>Abstract: mandatory form of publication for all participants, being a short summary of the completed research.</w:t>
      </w:r>
    </w:p>
    <w:p w14:paraId="51430A4D" w14:textId="1E21F2BD" w:rsidR="004E66A2" w:rsidRPr="00174AAD" w:rsidRDefault="001803A3" w:rsidP="004E66A2">
      <w:pPr>
        <w:pStyle w:val="Akapitzlist"/>
        <w:numPr>
          <w:ilvl w:val="0"/>
          <w:numId w:val="9"/>
        </w:numPr>
      </w:pPr>
      <w:r w:rsidRPr="00174AAD">
        <w:t>Guidelines for authors and templates for each type of paper are available</w:t>
      </w:r>
      <w:r w:rsidR="00CB2414" w:rsidRPr="00174AAD">
        <w:br/>
      </w:r>
      <w:r w:rsidRPr="00174AAD">
        <w:t>on the Conference website</w:t>
      </w:r>
      <w:r w:rsidR="004E66A2" w:rsidRPr="00174AAD">
        <w:t>.</w:t>
      </w:r>
    </w:p>
    <w:p w14:paraId="22542CC1" w14:textId="52699BDA" w:rsidR="004E66A2" w:rsidRPr="00174AAD" w:rsidRDefault="001803A3" w:rsidP="004E66A2">
      <w:pPr>
        <w:pStyle w:val="Akapitzlist"/>
        <w:numPr>
          <w:ilvl w:val="0"/>
          <w:numId w:val="9"/>
        </w:numPr>
      </w:pPr>
      <w:r w:rsidRPr="00174AAD">
        <w:t>The Organiser reserves the right to publish and record materials related</w:t>
      </w:r>
      <w:r w:rsidR="00CB2414" w:rsidRPr="00174AAD">
        <w:br/>
      </w:r>
      <w:r w:rsidRPr="00174AAD">
        <w:t>to the Conference and make them available to third parties, including publication</w:t>
      </w:r>
      <w:r w:rsidR="00CB2414" w:rsidRPr="00174AAD">
        <w:br/>
      </w:r>
      <w:r w:rsidRPr="00174AAD">
        <w:t>in the EYEC Monograph on the Conference website</w:t>
      </w:r>
      <w:r w:rsidR="004E66A2" w:rsidRPr="00174AAD">
        <w:t>.</w:t>
      </w:r>
    </w:p>
    <w:p w14:paraId="2E6E903B" w14:textId="609C1198" w:rsidR="000848F5" w:rsidRPr="00174AAD" w:rsidRDefault="001803A3" w:rsidP="004E66A2">
      <w:pPr>
        <w:pStyle w:val="Akapitzlist"/>
        <w:numPr>
          <w:ilvl w:val="0"/>
          <w:numId w:val="9"/>
        </w:numPr>
      </w:pPr>
      <w:r w:rsidRPr="00174AAD">
        <w:t>During the plenary sessions, participants have 10 min to deliver their presentation</w:t>
      </w:r>
      <w:r w:rsidR="00CB2414" w:rsidRPr="00174AAD">
        <w:br/>
      </w:r>
      <w:r w:rsidRPr="00174AAD">
        <w:t>and 5 min to answer questions from the Scientific Committee and the audience</w:t>
      </w:r>
      <w:r w:rsidR="000848F5" w:rsidRPr="00174AAD">
        <w:t>.</w:t>
      </w:r>
    </w:p>
    <w:p w14:paraId="0502CA80" w14:textId="3987FCAB" w:rsidR="000848F5" w:rsidRPr="00174AAD" w:rsidRDefault="001803A3" w:rsidP="004E66A2">
      <w:pPr>
        <w:pStyle w:val="Akapitzlist"/>
        <w:numPr>
          <w:ilvl w:val="0"/>
          <w:numId w:val="9"/>
        </w:numPr>
      </w:pPr>
      <w:r w:rsidRPr="00174AAD">
        <w:t>During poster sessions, participants have 5 min to deliver their poster presentation</w:t>
      </w:r>
      <w:r w:rsidR="00CB2414" w:rsidRPr="00174AAD">
        <w:br/>
      </w:r>
      <w:r w:rsidRPr="00174AAD">
        <w:t>and 5 min to answer questions from the Scientific Committee and the audience</w:t>
      </w:r>
      <w:r w:rsidR="007969A1" w:rsidRPr="00174AAD">
        <w:t>.</w:t>
      </w:r>
    </w:p>
    <w:p w14:paraId="6153823B" w14:textId="5411B174" w:rsidR="006B4EBD" w:rsidRPr="00174AAD" w:rsidRDefault="006B4EBD" w:rsidP="004C0F08">
      <w:pPr>
        <w:spacing w:before="240" w:after="0"/>
        <w:jc w:val="center"/>
        <w:rPr>
          <w:b/>
          <w:bCs/>
        </w:rPr>
      </w:pPr>
      <w:r w:rsidRPr="00174AAD">
        <w:rPr>
          <w:b/>
          <w:bCs/>
        </w:rPr>
        <w:t>§</w:t>
      </w:r>
      <w:r w:rsidR="008176DA" w:rsidRPr="00174AAD">
        <w:rPr>
          <w:b/>
          <w:bCs/>
        </w:rPr>
        <w:t>7</w:t>
      </w:r>
    </w:p>
    <w:p w14:paraId="170A545E" w14:textId="0524AEFE" w:rsidR="006B4EBD" w:rsidRPr="00174AAD" w:rsidRDefault="008176DA" w:rsidP="008176DA">
      <w:pPr>
        <w:jc w:val="center"/>
        <w:rPr>
          <w:b/>
          <w:bCs/>
        </w:rPr>
      </w:pPr>
      <w:r w:rsidRPr="00174AAD">
        <w:rPr>
          <w:b/>
          <w:bCs/>
        </w:rPr>
        <w:t>Cert</w:t>
      </w:r>
      <w:r w:rsidR="008D698F" w:rsidRPr="00174AAD">
        <w:rPr>
          <w:b/>
          <w:bCs/>
        </w:rPr>
        <w:t>ificate of participation</w:t>
      </w:r>
    </w:p>
    <w:p w14:paraId="60CB566E" w14:textId="67C2E1CD" w:rsidR="006B4EBD" w:rsidRPr="00174AAD" w:rsidRDefault="008D698F" w:rsidP="008176DA">
      <w:pPr>
        <w:pStyle w:val="Akapitzlist"/>
        <w:numPr>
          <w:ilvl w:val="0"/>
          <w:numId w:val="10"/>
        </w:numPr>
      </w:pPr>
      <w:r w:rsidRPr="00174AAD">
        <w:t>The Organiser shall issue a Certificate of participation (hereinafter: "Certificate")</w:t>
      </w:r>
      <w:r w:rsidR="00CB2414" w:rsidRPr="00174AAD">
        <w:br/>
      </w:r>
      <w:r w:rsidRPr="00174AAD">
        <w:t>to each Participant who has fulfilled the following conditions</w:t>
      </w:r>
      <w:r w:rsidR="008176DA" w:rsidRPr="00174AAD">
        <w:t>:</w:t>
      </w:r>
    </w:p>
    <w:p w14:paraId="0905D586" w14:textId="7F6FA4A4" w:rsidR="008176DA" w:rsidRPr="00174AAD" w:rsidRDefault="008D698F" w:rsidP="008176DA">
      <w:pPr>
        <w:pStyle w:val="Akapitzlist"/>
        <w:numPr>
          <w:ilvl w:val="0"/>
          <w:numId w:val="11"/>
        </w:numPr>
      </w:pPr>
      <w:r w:rsidRPr="00174AAD">
        <w:t>participated in the Conference (all types of participation),</w:t>
      </w:r>
    </w:p>
    <w:p w14:paraId="68C8A599" w14:textId="32BDEA47" w:rsidR="008176DA" w:rsidRPr="00174AAD" w:rsidRDefault="008D698F" w:rsidP="008176DA">
      <w:pPr>
        <w:pStyle w:val="Akapitzlist"/>
        <w:numPr>
          <w:ilvl w:val="0"/>
          <w:numId w:val="11"/>
        </w:numPr>
      </w:pPr>
      <w:r w:rsidRPr="00174AAD">
        <w:t>made all the presentations he/she declared in the registration form</w:t>
      </w:r>
      <w:r w:rsidR="008176DA" w:rsidRPr="00174AAD">
        <w:t>.</w:t>
      </w:r>
    </w:p>
    <w:p w14:paraId="11AB389F" w14:textId="1CC1247F" w:rsidR="008176DA" w:rsidRPr="00174AAD" w:rsidRDefault="008D698F" w:rsidP="008176DA">
      <w:pPr>
        <w:pStyle w:val="Akapitzlist"/>
        <w:numPr>
          <w:ilvl w:val="0"/>
          <w:numId w:val="10"/>
        </w:numPr>
      </w:pPr>
      <w:r w:rsidRPr="00174AAD">
        <w:t>The Certificate can only be received after all the Participant's presentations have been completed</w:t>
      </w:r>
      <w:r w:rsidR="008176DA" w:rsidRPr="00174AAD">
        <w:t>.</w:t>
      </w:r>
    </w:p>
    <w:p w14:paraId="094C1894" w14:textId="3B1E71FF" w:rsidR="008176DA" w:rsidRPr="00174AAD" w:rsidRDefault="008D698F" w:rsidP="008176DA">
      <w:pPr>
        <w:pStyle w:val="Akapitzlist"/>
        <w:numPr>
          <w:ilvl w:val="0"/>
          <w:numId w:val="10"/>
        </w:numPr>
      </w:pPr>
      <w:r w:rsidRPr="00174AAD">
        <w:t>In case of absence of the Participant at the Conference, the Certificate is not issued</w:t>
      </w:r>
      <w:r w:rsidR="008176DA" w:rsidRPr="00174AAD">
        <w:t>.</w:t>
      </w:r>
    </w:p>
    <w:p w14:paraId="14B97DD2" w14:textId="0545B51F" w:rsidR="008176DA" w:rsidRPr="00174AAD" w:rsidRDefault="008D698F" w:rsidP="008176DA">
      <w:pPr>
        <w:pStyle w:val="Akapitzlist"/>
        <w:numPr>
          <w:ilvl w:val="0"/>
          <w:numId w:val="10"/>
        </w:numPr>
      </w:pPr>
      <w:r w:rsidRPr="00174AAD">
        <w:t>The Certificate may be given to the Participant in paper form or in electronic form</w:t>
      </w:r>
      <w:r w:rsidR="00CB2414" w:rsidRPr="00174AAD">
        <w:br/>
      </w:r>
      <w:r w:rsidRPr="00174AAD">
        <w:t>(as a PDF file)</w:t>
      </w:r>
      <w:r w:rsidR="009A17D4" w:rsidRPr="00174AAD">
        <w:t xml:space="preserve"> </w:t>
      </w:r>
      <w:r w:rsidRPr="00174AAD">
        <w:t>depending on the choice the Participant makes</w:t>
      </w:r>
      <w:r w:rsidR="00CB2414" w:rsidRPr="00174AAD">
        <w:br/>
      </w:r>
      <w:r w:rsidRPr="00174AAD">
        <w:t>in the registration form</w:t>
      </w:r>
      <w:r w:rsidR="002F0DF9" w:rsidRPr="00174AAD">
        <w:t>.</w:t>
      </w:r>
    </w:p>
    <w:p w14:paraId="21E76DE3" w14:textId="678CEEF4" w:rsidR="00AC77B1" w:rsidRPr="00174AAD" w:rsidRDefault="00AC77B1" w:rsidP="00AC77B1">
      <w:pPr>
        <w:pStyle w:val="Akapitzlist"/>
        <w:numPr>
          <w:ilvl w:val="1"/>
          <w:numId w:val="10"/>
        </w:numPr>
      </w:pPr>
      <w:r w:rsidRPr="00174AAD">
        <w:t>A paper certificate will be issued at the registration desk during the Conference.</w:t>
      </w:r>
    </w:p>
    <w:p w14:paraId="3F783C97" w14:textId="007D064A" w:rsidR="00AC77B1" w:rsidRPr="00174AAD" w:rsidRDefault="00AC77B1" w:rsidP="00AC77B1">
      <w:pPr>
        <w:pStyle w:val="Akapitzlist"/>
        <w:numPr>
          <w:ilvl w:val="1"/>
          <w:numId w:val="10"/>
        </w:numPr>
      </w:pPr>
      <w:r w:rsidRPr="00174AAD">
        <w:t>An electronic certificate will be sent by e-mail to the address indicated in the application form up to 2 weeks after the end of the Conference.</w:t>
      </w:r>
    </w:p>
    <w:p w14:paraId="1B561457" w14:textId="241A97BA" w:rsidR="006B4EBD" w:rsidRPr="00174AAD" w:rsidRDefault="002F0DF9" w:rsidP="004C0F08">
      <w:pPr>
        <w:spacing w:after="0"/>
        <w:jc w:val="center"/>
        <w:rPr>
          <w:b/>
          <w:bCs/>
        </w:rPr>
      </w:pPr>
      <w:bookmarkStart w:id="0" w:name="_Hlk141091316"/>
      <w:r w:rsidRPr="00174AAD">
        <w:rPr>
          <w:b/>
          <w:bCs/>
        </w:rPr>
        <w:t>§8</w:t>
      </w:r>
    </w:p>
    <w:p w14:paraId="246F17B6" w14:textId="25B66FA3" w:rsidR="002F0DF9" w:rsidRPr="00174AAD" w:rsidRDefault="0064086F" w:rsidP="00333052">
      <w:pPr>
        <w:jc w:val="center"/>
        <w:rPr>
          <w:b/>
          <w:bCs/>
        </w:rPr>
      </w:pPr>
      <w:r w:rsidRPr="00174AAD">
        <w:rPr>
          <w:b/>
          <w:bCs/>
        </w:rPr>
        <w:t>Scientific Commission and Awards</w:t>
      </w:r>
    </w:p>
    <w:bookmarkEnd w:id="0"/>
    <w:p w14:paraId="44673A39" w14:textId="743BEF7C" w:rsidR="00333052" w:rsidRPr="00174AAD" w:rsidRDefault="0064086F" w:rsidP="00333052">
      <w:pPr>
        <w:pStyle w:val="Akapitzlist"/>
        <w:numPr>
          <w:ilvl w:val="0"/>
          <w:numId w:val="12"/>
        </w:numPr>
      </w:pPr>
      <w:r w:rsidRPr="00174AAD">
        <w:t>During the Conference, Participants are evaluated in plenary and poster sessions</w:t>
      </w:r>
      <w:r w:rsidR="00CB2414" w:rsidRPr="00174AAD">
        <w:br/>
      </w:r>
      <w:r w:rsidRPr="00174AAD">
        <w:t>by the Scientific Commission nominated by the Organiser</w:t>
      </w:r>
      <w:r w:rsidR="00333052" w:rsidRPr="00174AAD">
        <w:t>.</w:t>
      </w:r>
    </w:p>
    <w:p w14:paraId="0010EA6C" w14:textId="599DB513" w:rsidR="00333052" w:rsidRPr="00174AAD" w:rsidRDefault="0064086F" w:rsidP="00333052">
      <w:pPr>
        <w:pStyle w:val="Akapitzlist"/>
        <w:numPr>
          <w:ilvl w:val="0"/>
          <w:numId w:val="12"/>
        </w:numPr>
      </w:pPr>
      <w:r w:rsidRPr="00174AAD">
        <w:t>The Scientific Commission shall be composed of academics with at least a PhD degree and may include retired academics and outstanding specialists in the field</w:t>
      </w:r>
      <w:r w:rsidR="002746E6" w:rsidRPr="00174AAD">
        <w:br/>
      </w:r>
      <w:r w:rsidRPr="00174AAD">
        <w:t>– practitioners</w:t>
      </w:r>
      <w:r w:rsidR="00333052" w:rsidRPr="00174AAD">
        <w:t>.</w:t>
      </w:r>
    </w:p>
    <w:p w14:paraId="10F2B561" w14:textId="4D31FDB6" w:rsidR="00333052" w:rsidRPr="00174AAD" w:rsidRDefault="0064086F" w:rsidP="00333052">
      <w:pPr>
        <w:pStyle w:val="Akapitzlist"/>
        <w:numPr>
          <w:ilvl w:val="0"/>
          <w:numId w:val="12"/>
        </w:numPr>
      </w:pPr>
      <w:r w:rsidRPr="00174AAD">
        <w:t>The organisation of the work of the Scientific Commission may be assisted</w:t>
      </w:r>
      <w:r w:rsidR="002746E6" w:rsidRPr="00174AAD">
        <w:br/>
      </w:r>
      <w:r w:rsidRPr="00174AAD">
        <w:t>by the Organisers whose tasks include</w:t>
      </w:r>
      <w:r w:rsidR="00333052" w:rsidRPr="00174AAD">
        <w:t>:</w:t>
      </w:r>
    </w:p>
    <w:p w14:paraId="29AF5589" w14:textId="02D2A055" w:rsidR="00333052" w:rsidRPr="00174AAD" w:rsidRDefault="0064086F" w:rsidP="00333052">
      <w:pPr>
        <w:pStyle w:val="Akapitzlist"/>
        <w:numPr>
          <w:ilvl w:val="0"/>
          <w:numId w:val="14"/>
        </w:numPr>
      </w:pPr>
      <w:r w:rsidRPr="00174AAD">
        <w:t>organisational cooperation with the members of the Scientific Commission</w:t>
      </w:r>
      <w:r w:rsidR="00333052" w:rsidRPr="00174AAD">
        <w:t>,</w:t>
      </w:r>
    </w:p>
    <w:p w14:paraId="3F1E8FD9" w14:textId="6E31E1BA" w:rsidR="00333052" w:rsidRPr="00174AAD" w:rsidRDefault="0064086F" w:rsidP="00333052">
      <w:pPr>
        <w:pStyle w:val="Akapitzlist"/>
        <w:numPr>
          <w:ilvl w:val="0"/>
          <w:numId w:val="14"/>
        </w:numPr>
      </w:pPr>
      <w:r w:rsidRPr="00174AAD">
        <w:t>collecting evaluation documentation of the session proceedings</w:t>
      </w:r>
      <w:r w:rsidR="00A37F28" w:rsidRPr="00174AAD">
        <w:t>,</w:t>
      </w:r>
    </w:p>
    <w:p w14:paraId="0B848E86" w14:textId="5711AC64" w:rsidR="00A37F28" w:rsidRPr="00174AAD" w:rsidRDefault="0064086F" w:rsidP="00333052">
      <w:pPr>
        <w:pStyle w:val="Akapitzlist"/>
        <w:numPr>
          <w:ilvl w:val="0"/>
          <w:numId w:val="14"/>
        </w:numPr>
      </w:pPr>
      <w:r w:rsidRPr="00174AAD">
        <w:t>technical support of the sessions</w:t>
      </w:r>
      <w:r w:rsidR="00A37F28" w:rsidRPr="00174AAD">
        <w:t>.</w:t>
      </w:r>
    </w:p>
    <w:p w14:paraId="619BF37F" w14:textId="0BC475CA" w:rsidR="00333052" w:rsidRPr="00174AAD" w:rsidRDefault="0064086F" w:rsidP="00333052">
      <w:pPr>
        <w:pStyle w:val="Akapitzlist"/>
        <w:numPr>
          <w:ilvl w:val="0"/>
          <w:numId w:val="12"/>
        </w:numPr>
      </w:pPr>
      <w:r w:rsidRPr="00174AAD">
        <w:t>At the Closing Ceremony of the Conference, prizes are awarded in the categories</w:t>
      </w:r>
      <w:r w:rsidR="00333052" w:rsidRPr="00174AAD">
        <w:t>:</w:t>
      </w:r>
    </w:p>
    <w:p w14:paraId="28B6D52C" w14:textId="734CEA53" w:rsidR="00333052" w:rsidRPr="00174AAD" w:rsidRDefault="0064086F" w:rsidP="00333052">
      <w:pPr>
        <w:pStyle w:val="Akapitzlist"/>
        <w:numPr>
          <w:ilvl w:val="0"/>
          <w:numId w:val="13"/>
        </w:numPr>
      </w:pPr>
      <w:r w:rsidRPr="00174AAD">
        <w:t>plenary presentation</w:t>
      </w:r>
      <w:r w:rsidR="00333052" w:rsidRPr="00174AAD">
        <w:t>,</w:t>
      </w:r>
    </w:p>
    <w:p w14:paraId="16530742" w14:textId="14F8B24B" w:rsidR="0091548D" w:rsidRPr="00174AAD" w:rsidRDefault="0064086F" w:rsidP="0091548D">
      <w:pPr>
        <w:pStyle w:val="Akapitzlist"/>
        <w:numPr>
          <w:ilvl w:val="0"/>
          <w:numId w:val="13"/>
        </w:numPr>
      </w:pPr>
      <w:r w:rsidRPr="00174AAD">
        <w:t>poster presentation</w:t>
      </w:r>
    </w:p>
    <w:p w14:paraId="23DC9C99" w14:textId="77777777" w:rsidR="0091548D" w:rsidRPr="00174AAD" w:rsidRDefault="0091548D">
      <w:r w:rsidRPr="00174AAD">
        <w:br w:type="page"/>
      </w:r>
    </w:p>
    <w:p w14:paraId="7CC075D8" w14:textId="286E29BE" w:rsidR="00D7393D" w:rsidRPr="00174AAD" w:rsidRDefault="0064086F" w:rsidP="00333052">
      <w:pPr>
        <w:pStyle w:val="Akapitzlist"/>
        <w:numPr>
          <w:ilvl w:val="0"/>
          <w:numId w:val="12"/>
        </w:numPr>
      </w:pPr>
      <w:r w:rsidRPr="00174AAD">
        <w:lastRenderedPageBreak/>
        <w:t>Evaluation criteria and grading scale for plenary presentation</w:t>
      </w:r>
      <w:r w:rsidR="00100229" w:rsidRPr="00174AAD">
        <w:t>:</w:t>
      </w:r>
    </w:p>
    <w:tbl>
      <w:tblPr>
        <w:tblStyle w:val="Tabela-Siatka"/>
        <w:tblW w:w="0" w:type="auto"/>
        <w:tblLook w:val="04A0" w:firstRow="1" w:lastRow="0" w:firstColumn="1" w:lastColumn="0" w:noHBand="0" w:noVBand="1"/>
      </w:tblPr>
      <w:tblGrid>
        <w:gridCol w:w="4531"/>
        <w:gridCol w:w="4531"/>
      </w:tblGrid>
      <w:tr w:rsidR="00174AAD" w:rsidRPr="00174AAD" w14:paraId="69BC34F4" w14:textId="77777777" w:rsidTr="36DDF50B">
        <w:trPr>
          <w:trHeight w:val="340"/>
        </w:trPr>
        <w:tc>
          <w:tcPr>
            <w:tcW w:w="4531" w:type="dxa"/>
            <w:vAlign w:val="center"/>
          </w:tcPr>
          <w:p w14:paraId="634C7569" w14:textId="38B7673F" w:rsidR="00685278" w:rsidRPr="00174AAD" w:rsidRDefault="0064086F" w:rsidP="00685278">
            <w:pPr>
              <w:jc w:val="center"/>
              <w:rPr>
                <w:b/>
                <w:bCs/>
              </w:rPr>
            </w:pPr>
            <w:r w:rsidRPr="00174AAD">
              <w:rPr>
                <w:b/>
                <w:bCs/>
              </w:rPr>
              <w:t>Evaluation criteria</w:t>
            </w:r>
          </w:p>
        </w:tc>
        <w:tc>
          <w:tcPr>
            <w:tcW w:w="4531" w:type="dxa"/>
            <w:vAlign w:val="center"/>
          </w:tcPr>
          <w:p w14:paraId="07412885" w14:textId="32EFD6E2" w:rsidR="00685278" w:rsidRPr="00174AAD" w:rsidRDefault="00AA4554" w:rsidP="00685278">
            <w:pPr>
              <w:jc w:val="center"/>
              <w:rPr>
                <w:b/>
                <w:bCs/>
              </w:rPr>
            </w:pPr>
            <w:r w:rsidRPr="00174AAD">
              <w:rPr>
                <w:b/>
                <w:bCs/>
              </w:rPr>
              <w:t>Percent of grade</w:t>
            </w:r>
          </w:p>
        </w:tc>
      </w:tr>
      <w:tr w:rsidR="00174AAD" w:rsidRPr="00174AAD" w14:paraId="493C52ED" w14:textId="77777777" w:rsidTr="36DDF50B">
        <w:trPr>
          <w:trHeight w:val="340"/>
        </w:trPr>
        <w:tc>
          <w:tcPr>
            <w:tcW w:w="4531" w:type="dxa"/>
            <w:vAlign w:val="center"/>
          </w:tcPr>
          <w:p w14:paraId="74486F25" w14:textId="58EBF5C2" w:rsidR="00685278" w:rsidRPr="00174AAD" w:rsidRDefault="00685278" w:rsidP="00685278">
            <w:pPr>
              <w:jc w:val="center"/>
            </w:pPr>
            <w:r w:rsidRPr="00174AAD">
              <w:t>Overall impression</w:t>
            </w:r>
          </w:p>
        </w:tc>
        <w:tc>
          <w:tcPr>
            <w:tcW w:w="4531" w:type="dxa"/>
            <w:vAlign w:val="center"/>
          </w:tcPr>
          <w:p w14:paraId="19DCDDF9" w14:textId="0ACD8063" w:rsidR="00685278" w:rsidRPr="00174AAD" w:rsidRDefault="00AA4554" w:rsidP="00685278">
            <w:pPr>
              <w:jc w:val="center"/>
            </w:pPr>
            <w:r w:rsidRPr="00174AAD">
              <w:t>20%</w:t>
            </w:r>
          </w:p>
        </w:tc>
      </w:tr>
      <w:tr w:rsidR="00174AAD" w:rsidRPr="00174AAD" w14:paraId="054B847E" w14:textId="77777777" w:rsidTr="36DDF50B">
        <w:trPr>
          <w:trHeight w:val="340"/>
        </w:trPr>
        <w:tc>
          <w:tcPr>
            <w:tcW w:w="4531" w:type="dxa"/>
            <w:vAlign w:val="center"/>
          </w:tcPr>
          <w:p w14:paraId="2A463427" w14:textId="72795A68" w:rsidR="00685278" w:rsidRPr="00174AAD" w:rsidRDefault="00685278" w:rsidP="00685278">
            <w:pPr>
              <w:jc w:val="center"/>
            </w:pPr>
            <w:r w:rsidRPr="00174AAD">
              <w:t>Scientific value</w:t>
            </w:r>
          </w:p>
        </w:tc>
        <w:tc>
          <w:tcPr>
            <w:tcW w:w="4531" w:type="dxa"/>
            <w:vAlign w:val="center"/>
          </w:tcPr>
          <w:p w14:paraId="624B7EC7" w14:textId="3C24BC09" w:rsidR="00685278" w:rsidRPr="00174AAD" w:rsidRDefault="00AA4554" w:rsidP="00685278">
            <w:pPr>
              <w:jc w:val="center"/>
            </w:pPr>
            <w:r w:rsidRPr="00174AAD">
              <w:t>20%</w:t>
            </w:r>
          </w:p>
        </w:tc>
      </w:tr>
      <w:tr w:rsidR="00174AAD" w:rsidRPr="00174AAD" w14:paraId="33DFC7F1" w14:textId="77777777" w:rsidTr="36DDF50B">
        <w:trPr>
          <w:trHeight w:val="340"/>
        </w:trPr>
        <w:tc>
          <w:tcPr>
            <w:tcW w:w="4531" w:type="dxa"/>
            <w:vAlign w:val="center"/>
          </w:tcPr>
          <w:p w14:paraId="3D269457" w14:textId="31156A81" w:rsidR="00685278" w:rsidRPr="00174AAD" w:rsidRDefault="00685278" w:rsidP="00685278">
            <w:pPr>
              <w:jc w:val="center"/>
            </w:pPr>
            <w:r w:rsidRPr="00174AAD">
              <w:t>Presentation’s clarity (graphics etc.)</w:t>
            </w:r>
          </w:p>
        </w:tc>
        <w:tc>
          <w:tcPr>
            <w:tcW w:w="4531" w:type="dxa"/>
            <w:vAlign w:val="center"/>
          </w:tcPr>
          <w:p w14:paraId="0C159AC9" w14:textId="2F0FA2FE" w:rsidR="00685278" w:rsidRPr="00174AAD" w:rsidRDefault="00AA4554" w:rsidP="00685278">
            <w:pPr>
              <w:jc w:val="center"/>
            </w:pPr>
            <w:r w:rsidRPr="00174AAD">
              <w:t>20%</w:t>
            </w:r>
          </w:p>
        </w:tc>
      </w:tr>
      <w:tr w:rsidR="00174AAD" w:rsidRPr="00174AAD" w14:paraId="2B72B369" w14:textId="77777777" w:rsidTr="36DDF50B">
        <w:trPr>
          <w:trHeight w:val="340"/>
        </w:trPr>
        <w:tc>
          <w:tcPr>
            <w:tcW w:w="4531" w:type="dxa"/>
            <w:vAlign w:val="center"/>
          </w:tcPr>
          <w:p w14:paraId="2B0647DC" w14:textId="35105FA7" w:rsidR="00685278" w:rsidRPr="00174AAD" w:rsidRDefault="29F5C9E0" w:rsidP="00685278">
            <w:pPr>
              <w:jc w:val="center"/>
            </w:pPr>
            <w:r w:rsidRPr="00174AAD">
              <w:t>Fluency</w:t>
            </w:r>
            <w:r w:rsidR="00685278" w:rsidRPr="00174AAD">
              <w:t xml:space="preserve"> of presentation</w:t>
            </w:r>
          </w:p>
        </w:tc>
        <w:tc>
          <w:tcPr>
            <w:tcW w:w="4531" w:type="dxa"/>
            <w:vAlign w:val="center"/>
          </w:tcPr>
          <w:p w14:paraId="2AFF9E90" w14:textId="1680754D" w:rsidR="00685278" w:rsidRPr="00174AAD" w:rsidRDefault="00AA4554" w:rsidP="00685278">
            <w:pPr>
              <w:jc w:val="center"/>
            </w:pPr>
            <w:r w:rsidRPr="00174AAD">
              <w:t>20%</w:t>
            </w:r>
          </w:p>
        </w:tc>
      </w:tr>
      <w:tr w:rsidR="00AC50CE" w:rsidRPr="00174AAD" w14:paraId="7409EFC0" w14:textId="77777777" w:rsidTr="36DDF50B">
        <w:trPr>
          <w:trHeight w:val="340"/>
        </w:trPr>
        <w:tc>
          <w:tcPr>
            <w:tcW w:w="4531" w:type="dxa"/>
            <w:vAlign w:val="center"/>
          </w:tcPr>
          <w:p w14:paraId="6A59865A" w14:textId="7283E31F" w:rsidR="00685278" w:rsidRPr="00174AAD" w:rsidRDefault="00685278" w:rsidP="00685278">
            <w:pPr>
              <w:jc w:val="center"/>
            </w:pPr>
            <w:r w:rsidRPr="00174AAD">
              <w:t>Discussion</w:t>
            </w:r>
          </w:p>
        </w:tc>
        <w:tc>
          <w:tcPr>
            <w:tcW w:w="4531" w:type="dxa"/>
            <w:vAlign w:val="center"/>
          </w:tcPr>
          <w:p w14:paraId="07842847" w14:textId="2FE33E6A" w:rsidR="00685278" w:rsidRPr="00174AAD" w:rsidRDefault="00AA4554" w:rsidP="00685278">
            <w:pPr>
              <w:jc w:val="center"/>
            </w:pPr>
            <w:r w:rsidRPr="00174AAD">
              <w:t>20%</w:t>
            </w:r>
          </w:p>
        </w:tc>
      </w:tr>
    </w:tbl>
    <w:p w14:paraId="3F22099F" w14:textId="77777777" w:rsidR="00685278" w:rsidRPr="00174AAD" w:rsidRDefault="00685278" w:rsidP="00685278">
      <w:pPr>
        <w:jc w:val="both"/>
        <w:rPr>
          <w:sz w:val="2"/>
          <w:szCs w:val="2"/>
        </w:rPr>
      </w:pPr>
    </w:p>
    <w:p w14:paraId="331D174C" w14:textId="36F7201A" w:rsidR="00100229" w:rsidRPr="00174AAD" w:rsidRDefault="0064086F" w:rsidP="00333052">
      <w:pPr>
        <w:pStyle w:val="Akapitzlist"/>
        <w:numPr>
          <w:ilvl w:val="0"/>
          <w:numId w:val="12"/>
        </w:numPr>
      </w:pPr>
      <w:r w:rsidRPr="00174AAD">
        <w:t>Evaluation criteria and grading scale for poster presentation</w:t>
      </w:r>
      <w:r w:rsidR="00100229" w:rsidRPr="00174AAD">
        <w:t>:</w:t>
      </w:r>
    </w:p>
    <w:tbl>
      <w:tblPr>
        <w:tblStyle w:val="Tabela-Siatka"/>
        <w:tblW w:w="0" w:type="auto"/>
        <w:tblLook w:val="04A0" w:firstRow="1" w:lastRow="0" w:firstColumn="1" w:lastColumn="0" w:noHBand="0" w:noVBand="1"/>
      </w:tblPr>
      <w:tblGrid>
        <w:gridCol w:w="4531"/>
        <w:gridCol w:w="4531"/>
      </w:tblGrid>
      <w:tr w:rsidR="00174AAD" w:rsidRPr="00174AAD" w14:paraId="4BBEB018" w14:textId="77777777" w:rsidTr="36DDF50B">
        <w:trPr>
          <w:trHeight w:val="340"/>
        </w:trPr>
        <w:tc>
          <w:tcPr>
            <w:tcW w:w="4531" w:type="dxa"/>
            <w:vAlign w:val="center"/>
          </w:tcPr>
          <w:p w14:paraId="240B017D" w14:textId="7913A166" w:rsidR="0064086F" w:rsidRPr="00174AAD" w:rsidRDefault="0064086F" w:rsidP="0064086F">
            <w:pPr>
              <w:jc w:val="center"/>
              <w:rPr>
                <w:b/>
                <w:bCs/>
              </w:rPr>
            </w:pPr>
            <w:r w:rsidRPr="00174AAD">
              <w:rPr>
                <w:b/>
                <w:bCs/>
              </w:rPr>
              <w:t>Evaluation criteria</w:t>
            </w:r>
          </w:p>
        </w:tc>
        <w:tc>
          <w:tcPr>
            <w:tcW w:w="4531" w:type="dxa"/>
            <w:vAlign w:val="center"/>
          </w:tcPr>
          <w:p w14:paraId="5544CECF" w14:textId="79B877A9" w:rsidR="0064086F" w:rsidRPr="00174AAD" w:rsidRDefault="00AA4554" w:rsidP="0064086F">
            <w:pPr>
              <w:jc w:val="center"/>
              <w:rPr>
                <w:b/>
                <w:bCs/>
              </w:rPr>
            </w:pPr>
            <w:r w:rsidRPr="00174AAD">
              <w:rPr>
                <w:b/>
                <w:bCs/>
              </w:rPr>
              <w:t>Percent of grade</w:t>
            </w:r>
          </w:p>
        </w:tc>
      </w:tr>
      <w:tr w:rsidR="00174AAD" w:rsidRPr="00174AAD" w14:paraId="6092AC8B" w14:textId="77777777" w:rsidTr="36DDF50B">
        <w:trPr>
          <w:trHeight w:val="340"/>
        </w:trPr>
        <w:tc>
          <w:tcPr>
            <w:tcW w:w="4531" w:type="dxa"/>
            <w:vAlign w:val="center"/>
          </w:tcPr>
          <w:p w14:paraId="7C5DC06B" w14:textId="2FEA6528" w:rsidR="00425C7C" w:rsidRPr="00174AAD" w:rsidRDefault="00425C7C" w:rsidP="00425C7C">
            <w:pPr>
              <w:jc w:val="center"/>
            </w:pPr>
            <w:r w:rsidRPr="00174AAD">
              <w:t>Overall impression</w:t>
            </w:r>
          </w:p>
        </w:tc>
        <w:tc>
          <w:tcPr>
            <w:tcW w:w="4531" w:type="dxa"/>
            <w:vAlign w:val="center"/>
          </w:tcPr>
          <w:p w14:paraId="33ABCADF" w14:textId="480383FC" w:rsidR="00425C7C" w:rsidRPr="00174AAD" w:rsidRDefault="00AA4554" w:rsidP="00425C7C">
            <w:pPr>
              <w:jc w:val="center"/>
            </w:pPr>
            <w:r w:rsidRPr="00174AAD">
              <w:t>25%</w:t>
            </w:r>
          </w:p>
        </w:tc>
      </w:tr>
      <w:tr w:rsidR="00174AAD" w:rsidRPr="00174AAD" w14:paraId="16E3B198" w14:textId="77777777" w:rsidTr="36DDF50B">
        <w:trPr>
          <w:trHeight w:val="340"/>
        </w:trPr>
        <w:tc>
          <w:tcPr>
            <w:tcW w:w="4531" w:type="dxa"/>
            <w:vAlign w:val="center"/>
          </w:tcPr>
          <w:p w14:paraId="5CA52220" w14:textId="525D3135" w:rsidR="00425C7C" w:rsidRPr="00174AAD" w:rsidRDefault="00425C7C" w:rsidP="00425C7C">
            <w:pPr>
              <w:jc w:val="center"/>
            </w:pPr>
            <w:r w:rsidRPr="00174AAD">
              <w:t>Scientific value</w:t>
            </w:r>
          </w:p>
        </w:tc>
        <w:tc>
          <w:tcPr>
            <w:tcW w:w="4531" w:type="dxa"/>
            <w:vAlign w:val="center"/>
          </w:tcPr>
          <w:p w14:paraId="461B0D8D" w14:textId="5BB74203" w:rsidR="00425C7C" w:rsidRPr="00174AAD" w:rsidRDefault="00AA4554" w:rsidP="00425C7C">
            <w:pPr>
              <w:jc w:val="center"/>
            </w:pPr>
            <w:r w:rsidRPr="00174AAD">
              <w:t>25%</w:t>
            </w:r>
          </w:p>
        </w:tc>
      </w:tr>
      <w:tr w:rsidR="00174AAD" w:rsidRPr="00174AAD" w14:paraId="23E7E77D" w14:textId="77777777" w:rsidTr="36DDF50B">
        <w:trPr>
          <w:trHeight w:val="340"/>
        </w:trPr>
        <w:tc>
          <w:tcPr>
            <w:tcW w:w="4531" w:type="dxa"/>
            <w:vAlign w:val="center"/>
          </w:tcPr>
          <w:p w14:paraId="6D765AD6" w14:textId="3D1EAF0B" w:rsidR="00425C7C" w:rsidRPr="00174AAD" w:rsidRDefault="00536279" w:rsidP="00425C7C">
            <w:pPr>
              <w:jc w:val="center"/>
            </w:pPr>
            <w:r w:rsidRPr="00174AAD">
              <w:t>Poster’s clarity (graphics, etc.)</w:t>
            </w:r>
          </w:p>
        </w:tc>
        <w:tc>
          <w:tcPr>
            <w:tcW w:w="4531" w:type="dxa"/>
            <w:vAlign w:val="center"/>
          </w:tcPr>
          <w:p w14:paraId="7087C6F0" w14:textId="08CBAB87" w:rsidR="00425C7C" w:rsidRPr="00174AAD" w:rsidRDefault="00AA4554" w:rsidP="00425C7C">
            <w:pPr>
              <w:jc w:val="center"/>
            </w:pPr>
            <w:r w:rsidRPr="00174AAD">
              <w:t>25%</w:t>
            </w:r>
          </w:p>
        </w:tc>
      </w:tr>
      <w:tr w:rsidR="00AC50CE" w:rsidRPr="00174AAD" w14:paraId="0EB83231" w14:textId="77777777" w:rsidTr="36DDF50B">
        <w:trPr>
          <w:trHeight w:val="340"/>
        </w:trPr>
        <w:tc>
          <w:tcPr>
            <w:tcW w:w="4531" w:type="dxa"/>
            <w:vAlign w:val="center"/>
          </w:tcPr>
          <w:p w14:paraId="5257D593" w14:textId="77777777" w:rsidR="00425C7C" w:rsidRPr="00174AAD" w:rsidRDefault="00425C7C" w:rsidP="00425C7C">
            <w:pPr>
              <w:jc w:val="center"/>
            </w:pPr>
            <w:r w:rsidRPr="00174AAD">
              <w:t>Discussion</w:t>
            </w:r>
          </w:p>
        </w:tc>
        <w:tc>
          <w:tcPr>
            <w:tcW w:w="4531" w:type="dxa"/>
            <w:vAlign w:val="center"/>
          </w:tcPr>
          <w:p w14:paraId="0EA94491" w14:textId="41278D3A" w:rsidR="00425C7C" w:rsidRPr="00174AAD" w:rsidRDefault="00AA4554" w:rsidP="00425C7C">
            <w:pPr>
              <w:jc w:val="center"/>
            </w:pPr>
            <w:r w:rsidRPr="00174AAD">
              <w:t>25%</w:t>
            </w:r>
          </w:p>
        </w:tc>
      </w:tr>
    </w:tbl>
    <w:p w14:paraId="7236A6A5" w14:textId="77777777" w:rsidR="00685278" w:rsidRPr="00174AAD" w:rsidRDefault="00685278" w:rsidP="00685278">
      <w:pPr>
        <w:jc w:val="both"/>
        <w:rPr>
          <w:sz w:val="2"/>
          <w:szCs w:val="2"/>
        </w:rPr>
      </w:pPr>
    </w:p>
    <w:p w14:paraId="1AD7C5DC" w14:textId="09D0D92A" w:rsidR="00685278" w:rsidRPr="00174AAD" w:rsidRDefault="00273DA5" w:rsidP="00333052">
      <w:pPr>
        <w:pStyle w:val="Akapitzlist"/>
        <w:numPr>
          <w:ilvl w:val="0"/>
          <w:numId w:val="12"/>
        </w:numPr>
      </w:pPr>
      <w:r w:rsidRPr="00174AAD">
        <w:t xml:space="preserve">The final score of </w:t>
      </w:r>
      <w:r w:rsidR="009407D1" w:rsidRPr="00174AAD">
        <w:t>a</w:t>
      </w:r>
      <w:r w:rsidRPr="00174AAD">
        <w:t xml:space="preserve"> Participant is the arithmetic average of the grades obtained from the individual members of the Scientific Commission</w:t>
      </w:r>
      <w:r w:rsidR="00685278" w:rsidRPr="00174AAD">
        <w:t>.</w:t>
      </w:r>
    </w:p>
    <w:p w14:paraId="11B60C0D" w14:textId="2D44CA33" w:rsidR="00333052" w:rsidRPr="00174AAD" w:rsidRDefault="00273DA5" w:rsidP="00333052">
      <w:pPr>
        <w:pStyle w:val="Akapitzlist"/>
        <w:numPr>
          <w:ilvl w:val="0"/>
          <w:numId w:val="12"/>
        </w:numPr>
      </w:pPr>
      <w:r w:rsidRPr="00174AAD">
        <w:t>There are prizes and a trophy for the first three places in each category</w:t>
      </w:r>
      <w:r w:rsidR="00333052" w:rsidRPr="00174AAD">
        <w:t>.</w:t>
      </w:r>
    </w:p>
    <w:p w14:paraId="3740B9C6" w14:textId="65AC52F8" w:rsidR="00333052" w:rsidRPr="00174AAD" w:rsidRDefault="00273DA5" w:rsidP="00333052">
      <w:pPr>
        <w:pStyle w:val="Akapitzlist"/>
        <w:numPr>
          <w:ilvl w:val="0"/>
          <w:numId w:val="12"/>
        </w:numPr>
      </w:pPr>
      <w:r w:rsidRPr="00174AAD">
        <w:t xml:space="preserve">The Organiser reserves the right not to award a prize </w:t>
      </w:r>
      <w:r w:rsidR="009407D1" w:rsidRPr="00174AAD">
        <w:t>in each</w:t>
      </w:r>
      <w:r w:rsidRPr="00174AAD">
        <w:t xml:space="preserve"> category without giving</w:t>
      </w:r>
      <w:r w:rsidR="002746E6" w:rsidRPr="00174AAD">
        <w:br/>
      </w:r>
      <w:r w:rsidRPr="00174AAD">
        <w:t>a reason</w:t>
      </w:r>
      <w:r w:rsidR="00333052" w:rsidRPr="00174AAD">
        <w:t>.</w:t>
      </w:r>
    </w:p>
    <w:p w14:paraId="43D88326" w14:textId="6107098C" w:rsidR="000848F5" w:rsidRPr="00174AAD" w:rsidRDefault="00273DA5" w:rsidP="00333052">
      <w:pPr>
        <w:pStyle w:val="Akapitzlist"/>
        <w:numPr>
          <w:ilvl w:val="0"/>
          <w:numId w:val="12"/>
        </w:numPr>
      </w:pPr>
      <w:r w:rsidRPr="00174AAD">
        <w:t>In the case of no more than 15 submissions in a category, the Organiser reserves</w:t>
      </w:r>
      <w:r w:rsidR="002746E6" w:rsidRPr="00174AAD">
        <w:br/>
      </w:r>
      <w:r w:rsidRPr="00174AAD">
        <w:t>the right to award prizes for only the first two places in a category.</w:t>
      </w:r>
    </w:p>
    <w:p w14:paraId="791B4CDA" w14:textId="4D39C049" w:rsidR="00CF45DC" w:rsidRPr="00174AAD" w:rsidRDefault="00273DA5" w:rsidP="007D4750">
      <w:pPr>
        <w:pStyle w:val="Akapitzlist"/>
        <w:numPr>
          <w:ilvl w:val="0"/>
          <w:numId w:val="12"/>
        </w:numPr>
      </w:pPr>
      <w:r w:rsidRPr="00174AAD">
        <w:t>In the case of no more than 10 submissions in a category, the Organiser reserves</w:t>
      </w:r>
      <w:r w:rsidR="002746E6" w:rsidRPr="00174AAD">
        <w:br/>
      </w:r>
      <w:r w:rsidRPr="00174AAD">
        <w:t>the right to award prizes for only the first place in a category</w:t>
      </w:r>
      <w:r w:rsidR="00CF45DC" w:rsidRPr="00174AAD">
        <w:t>.</w:t>
      </w:r>
    </w:p>
    <w:p w14:paraId="237398F7" w14:textId="0AB156E8" w:rsidR="00AE5E67" w:rsidRPr="00174AAD" w:rsidRDefault="00AE5E67" w:rsidP="004740AD">
      <w:pPr>
        <w:spacing w:after="0"/>
        <w:jc w:val="center"/>
        <w:rPr>
          <w:b/>
          <w:bCs/>
        </w:rPr>
      </w:pPr>
      <w:r w:rsidRPr="00174AAD">
        <w:rPr>
          <w:b/>
          <w:bCs/>
        </w:rPr>
        <w:t>§9</w:t>
      </w:r>
    </w:p>
    <w:p w14:paraId="669C2DC0" w14:textId="63AC39EA" w:rsidR="00AE5E67" w:rsidRPr="00174AAD" w:rsidRDefault="00ED5040" w:rsidP="00DD33B9">
      <w:pPr>
        <w:jc w:val="center"/>
        <w:rPr>
          <w:b/>
          <w:bCs/>
        </w:rPr>
      </w:pPr>
      <w:r w:rsidRPr="00174AAD">
        <w:rPr>
          <w:b/>
          <w:bCs/>
        </w:rPr>
        <w:t>Permission</w:t>
      </w:r>
      <w:r w:rsidR="003C16EF">
        <w:rPr>
          <w:b/>
          <w:bCs/>
        </w:rPr>
        <w:t>s</w:t>
      </w:r>
    </w:p>
    <w:p w14:paraId="76A15AC5" w14:textId="5A329BD9" w:rsidR="0024378E" w:rsidRPr="005F0FFC" w:rsidRDefault="005F0FFC">
      <w:pPr>
        <w:pStyle w:val="Akapitzlist"/>
        <w:numPr>
          <w:ilvl w:val="0"/>
          <w:numId w:val="15"/>
        </w:numPr>
      </w:pPr>
      <w:r w:rsidRPr="005F0FFC">
        <w:t xml:space="preserve">Participants presenting their works during the </w:t>
      </w:r>
      <w:r w:rsidR="00E14335">
        <w:t>C</w:t>
      </w:r>
      <w:r w:rsidRPr="005F0FFC">
        <w:t xml:space="preserve">onference consent to the </w:t>
      </w:r>
      <w:r w:rsidR="00E14335">
        <w:t>Or</w:t>
      </w:r>
      <w:r w:rsidRPr="005F0FFC">
        <w:t xml:space="preserve">ganizers publishing their abstracts </w:t>
      </w:r>
      <w:r w:rsidR="00C71C8E">
        <w:t xml:space="preserve">and articles </w:t>
      </w:r>
      <w:r w:rsidRPr="005F0FFC">
        <w:t xml:space="preserve">in the form of an electronic </w:t>
      </w:r>
      <w:r>
        <w:t>conference monograph</w:t>
      </w:r>
      <w:r w:rsidRPr="005F0FFC">
        <w:t>. Consent is granted on behalf of all co-authors of the abstract</w:t>
      </w:r>
      <w:r w:rsidR="00490A74">
        <w:t xml:space="preserve"> and article</w:t>
      </w:r>
      <w:r w:rsidRPr="005F0FFC">
        <w:t>.</w:t>
      </w:r>
      <w:r>
        <w:t xml:space="preserve"> T</w:t>
      </w:r>
      <w:r w:rsidR="00C71C8E">
        <w:t xml:space="preserve">he conference monograph will be </w:t>
      </w:r>
      <w:r w:rsidR="001327ED">
        <w:t xml:space="preserve">published on the Conference site in </w:t>
      </w:r>
      <w:r w:rsidR="0024378E" w:rsidRPr="0024378E">
        <w:t>Open Access</w:t>
      </w:r>
      <w:r w:rsidR="00E77F25">
        <w:t xml:space="preserve"> under</w:t>
      </w:r>
      <w:r w:rsidR="0024378E" w:rsidRPr="0024378E">
        <w:t xml:space="preserve"> the terms of CC BY Creative Commons Licen</w:t>
      </w:r>
      <w:r w:rsidR="008A2DF6">
        <w:t>s</w:t>
      </w:r>
      <w:r w:rsidR="0024378E" w:rsidRPr="0024378E">
        <w:t>e</w:t>
      </w:r>
      <w:r w:rsidR="008A2DF6">
        <w:t>.</w:t>
      </w:r>
    </w:p>
    <w:p w14:paraId="73CE9AD2" w14:textId="76ADCA52" w:rsidR="00AE5E67" w:rsidRPr="00174AAD" w:rsidRDefault="00ED5040" w:rsidP="00F06A17">
      <w:pPr>
        <w:pStyle w:val="Akapitzlist"/>
        <w:numPr>
          <w:ilvl w:val="0"/>
          <w:numId w:val="15"/>
        </w:numPr>
      </w:pPr>
      <w:r w:rsidRPr="00174AAD">
        <w:t>The Participant consents knowingly and voluntarily to the processing of personal image data by the Organizer for marketing and promotional purposes, including</w:t>
      </w:r>
      <w:r w:rsidR="002746E6" w:rsidRPr="00174AAD">
        <w:br/>
      </w:r>
      <w:r w:rsidR="009407D1" w:rsidRPr="00174AAD">
        <w:t>the</w:t>
      </w:r>
      <w:r w:rsidRPr="00174AAD">
        <w:t xml:space="preserve"> publication of the image and making it available on the Conference Profiles</w:t>
      </w:r>
      <w:r w:rsidR="00F06A17" w:rsidRPr="00174AAD">
        <w:t>.</w:t>
      </w:r>
    </w:p>
    <w:p w14:paraId="3BEBDC7E" w14:textId="4430A618" w:rsidR="001E0E24" w:rsidRDefault="00ED5040" w:rsidP="00CC1067">
      <w:pPr>
        <w:pStyle w:val="Akapitzlist"/>
        <w:numPr>
          <w:ilvl w:val="0"/>
          <w:numId w:val="15"/>
        </w:numPr>
      </w:pPr>
      <w:r w:rsidRPr="00174AAD">
        <w:t>The Participant hereby waives all claims (existing and future), including</w:t>
      </w:r>
      <w:r w:rsidR="002746E6" w:rsidRPr="00174AAD">
        <w:br/>
      </w:r>
      <w:r w:rsidRPr="00174AAD">
        <w:t>for remuneration, against the Organiser for the use of their image/voice/speech</w:t>
      </w:r>
      <w:r w:rsidR="002746E6" w:rsidRPr="00174AAD">
        <w:br/>
      </w:r>
      <w:r w:rsidRPr="00174AAD">
        <w:t>for the purposes specified in these Regulations</w:t>
      </w:r>
      <w:r w:rsidR="00F06A17" w:rsidRPr="00174AAD">
        <w:t>.</w:t>
      </w:r>
    </w:p>
    <w:p w14:paraId="1960B6E5" w14:textId="77777777" w:rsidR="001E0E24" w:rsidRDefault="001E0E24">
      <w:r>
        <w:br w:type="page"/>
      </w:r>
    </w:p>
    <w:p w14:paraId="48DF9EC0" w14:textId="34963741" w:rsidR="00AE5E67" w:rsidRPr="00174AAD" w:rsidRDefault="00AE5E67" w:rsidP="004740AD">
      <w:pPr>
        <w:spacing w:after="0"/>
        <w:jc w:val="center"/>
        <w:rPr>
          <w:b/>
          <w:bCs/>
        </w:rPr>
      </w:pPr>
      <w:r w:rsidRPr="00174AAD">
        <w:rPr>
          <w:b/>
          <w:bCs/>
        </w:rPr>
        <w:lastRenderedPageBreak/>
        <w:t>§10</w:t>
      </w:r>
    </w:p>
    <w:p w14:paraId="6DA1854C" w14:textId="7FFD26E2" w:rsidR="00AE5E67" w:rsidRPr="00174AAD" w:rsidRDefault="00ED5040" w:rsidP="00DD33B9">
      <w:pPr>
        <w:jc w:val="center"/>
        <w:rPr>
          <w:b/>
          <w:bCs/>
        </w:rPr>
      </w:pPr>
      <w:r w:rsidRPr="00174AAD">
        <w:rPr>
          <w:b/>
          <w:bCs/>
        </w:rPr>
        <w:t>Personal data protection</w:t>
      </w:r>
    </w:p>
    <w:p w14:paraId="1AFC2531" w14:textId="37673A90" w:rsidR="00AE5E67" w:rsidRPr="00174AAD" w:rsidRDefault="00ED5040" w:rsidP="00F06A17">
      <w:pPr>
        <w:pStyle w:val="Akapitzlist"/>
        <w:numPr>
          <w:ilvl w:val="0"/>
          <w:numId w:val="16"/>
        </w:numPr>
      </w:pPr>
      <w:r w:rsidRPr="00174AAD">
        <w:t>The Administrator of personal data is the Scientific Club of Chemical and Process Engineering "Venturi" of the Warsaw University of Technology</w:t>
      </w:r>
      <w:r w:rsidR="00187F7E" w:rsidRPr="00174AAD">
        <w:t xml:space="preserve"> and the company Good Solution Anna Bojańczyk</w:t>
      </w:r>
      <w:r w:rsidR="00902FE8" w:rsidRPr="00174AAD">
        <w:t>.</w:t>
      </w:r>
    </w:p>
    <w:p w14:paraId="75B5198D" w14:textId="709AAF32" w:rsidR="00ED5040" w:rsidRPr="00174AAD" w:rsidRDefault="00ED5040" w:rsidP="00ED5040">
      <w:pPr>
        <w:pStyle w:val="Akapitzlist"/>
        <w:numPr>
          <w:ilvl w:val="0"/>
          <w:numId w:val="16"/>
        </w:numPr>
      </w:pPr>
      <w:r w:rsidRPr="00174AAD">
        <w:t>The data will be processed in order to carry out the Conference, including</w:t>
      </w:r>
      <w:r w:rsidR="002746E6" w:rsidRPr="00174AAD">
        <w:br/>
      </w:r>
      <w:r w:rsidRPr="00174AAD">
        <w:t>the registration process via the Conference website, for marketing purposes</w:t>
      </w:r>
      <w:r w:rsidR="002746E6" w:rsidRPr="00174AAD">
        <w:br/>
      </w:r>
      <w:r w:rsidRPr="00174AAD">
        <w:t>and for the purposes resulting from the legitimate interests pursued</w:t>
      </w:r>
      <w:r w:rsidR="002746E6" w:rsidRPr="00174AAD">
        <w:br/>
      </w:r>
      <w:r w:rsidRPr="00174AAD">
        <w:t>by the Administrator</w:t>
      </w:r>
      <w:r w:rsidR="00375A57" w:rsidRPr="00174AAD">
        <w:t>.</w:t>
      </w:r>
    </w:p>
    <w:p w14:paraId="2D2AF1E3" w14:textId="6382B0FB" w:rsidR="00ED5040" w:rsidRPr="00174AAD" w:rsidRDefault="00ED5040" w:rsidP="00ED5040">
      <w:pPr>
        <w:pStyle w:val="Akapitzlist"/>
        <w:numPr>
          <w:ilvl w:val="0"/>
          <w:numId w:val="16"/>
        </w:numPr>
      </w:pPr>
      <w:r w:rsidRPr="00174AAD">
        <w:t>The Participant's name may be given to other Participants of the Conference</w:t>
      </w:r>
      <w:r w:rsidR="002746E6" w:rsidRPr="00174AAD">
        <w:br/>
      </w:r>
      <w:r w:rsidRPr="00174AAD">
        <w:t>in the detailed schedules of the Conference made accessible by e-mail</w:t>
      </w:r>
      <w:r w:rsidR="002746E6" w:rsidRPr="00174AAD">
        <w:br/>
      </w:r>
      <w:r w:rsidRPr="00174AAD">
        <w:t>and on the Conference profiles. The names of the winners in the given categories</w:t>
      </w:r>
      <w:r w:rsidR="002746E6" w:rsidRPr="00174AAD">
        <w:br/>
      </w:r>
      <w:r w:rsidRPr="00174AAD">
        <w:t>will be posted on the Conference Profiles.</w:t>
      </w:r>
    </w:p>
    <w:p w14:paraId="27522ABD" w14:textId="7F00CF23" w:rsidR="00902FE8" w:rsidRPr="00174AAD" w:rsidRDefault="00ED5040" w:rsidP="00F06A17">
      <w:pPr>
        <w:pStyle w:val="Akapitzlist"/>
        <w:numPr>
          <w:ilvl w:val="0"/>
          <w:numId w:val="16"/>
        </w:numPr>
      </w:pPr>
      <w:r w:rsidRPr="00174AAD">
        <w:t>Provision of personal data by the Participant is voluntary, but necessary to participate in the Conference</w:t>
      </w:r>
      <w:r w:rsidR="008B5C0B" w:rsidRPr="00174AAD">
        <w:t>.</w:t>
      </w:r>
    </w:p>
    <w:p w14:paraId="3B534A29" w14:textId="0F13463A" w:rsidR="00902FE8" w:rsidRPr="00174AAD" w:rsidRDefault="00ED5040" w:rsidP="00F06A17">
      <w:pPr>
        <w:pStyle w:val="Akapitzlist"/>
        <w:numPr>
          <w:ilvl w:val="0"/>
          <w:numId w:val="16"/>
        </w:numPr>
      </w:pPr>
      <w:r w:rsidRPr="00174AAD">
        <w:t>All data is protected in accordance with the law, using up-to-date security measures</w:t>
      </w:r>
      <w:r w:rsidR="00902FE8" w:rsidRPr="00174AAD">
        <w:t>.</w:t>
      </w:r>
    </w:p>
    <w:p w14:paraId="52FC8E5B" w14:textId="40BB0E58" w:rsidR="008B5C0B" w:rsidRPr="00174AAD" w:rsidRDefault="00ED5040" w:rsidP="00F06A17">
      <w:pPr>
        <w:pStyle w:val="Akapitzlist"/>
        <w:numPr>
          <w:ilvl w:val="0"/>
          <w:numId w:val="16"/>
        </w:numPr>
      </w:pPr>
      <w:r w:rsidRPr="00174AAD">
        <w:t>Participants' personal data will be stored until the end of the Conference or until consent is withdrawn (in respect of the processing of personal data for marketing purposes)</w:t>
      </w:r>
      <w:r w:rsidR="008B5C0B" w:rsidRPr="00174AAD">
        <w:t>.</w:t>
      </w:r>
    </w:p>
    <w:p w14:paraId="3FF4E4B3" w14:textId="77D22BCD" w:rsidR="00375A57" w:rsidRPr="00174AAD" w:rsidRDefault="00ED5040" w:rsidP="00F06A17">
      <w:pPr>
        <w:pStyle w:val="Akapitzlist"/>
        <w:numPr>
          <w:ilvl w:val="0"/>
          <w:numId w:val="16"/>
        </w:numPr>
      </w:pPr>
      <w:r w:rsidRPr="00174AAD">
        <w:t>Participant's personal data will not be made available to other entities, with the exception of entities authorised by law</w:t>
      </w:r>
      <w:r w:rsidR="00375A57" w:rsidRPr="00174AAD">
        <w:t>.</w:t>
      </w:r>
    </w:p>
    <w:p w14:paraId="057F1925" w14:textId="1AB2C22A" w:rsidR="00375A57" w:rsidRPr="00174AAD" w:rsidRDefault="00ED5040" w:rsidP="00F06A17">
      <w:pPr>
        <w:pStyle w:val="Akapitzlist"/>
        <w:numPr>
          <w:ilvl w:val="0"/>
          <w:numId w:val="16"/>
        </w:numPr>
      </w:pPr>
      <w:r w:rsidRPr="00174AAD">
        <w:t>Participants' data will not be processed in an automated manner and will not be subject to profiling</w:t>
      </w:r>
      <w:r w:rsidR="00375A57" w:rsidRPr="00174AAD">
        <w:t>.</w:t>
      </w:r>
    </w:p>
    <w:p w14:paraId="2336084F" w14:textId="3357F185" w:rsidR="00AE5E67" w:rsidRPr="00174AAD" w:rsidRDefault="00AE5E67" w:rsidP="00827FD8">
      <w:pPr>
        <w:spacing w:after="0"/>
        <w:jc w:val="center"/>
        <w:rPr>
          <w:b/>
          <w:bCs/>
        </w:rPr>
      </w:pPr>
      <w:r w:rsidRPr="00174AAD">
        <w:rPr>
          <w:b/>
          <w:bCs/>
        </w:rPr>
        <w:t>§1</w:t>
      </w:r>
      <w:r w:rsidR="00902FE8" w:rsidRPr="00174AAD">
        <w:rPr>
          <w:b/>
          <w:bCs/>
        </w:rPr>
        <w:t>1</w:t>
      </w:r>
    </w:p>
    <w:p w14:paraId="02F59A88" w14:textId="79F611AC" w:rsidR="00AE5E67" w:rsidRPr="00174AAD" w:rsidRDefault="00313F76" w:rsidP="00DD33B9">
      <w:pPr>
        <w:jc w:val="center"/>
        <w:rPr>
          <w:b/>
          <w:bCs/>
        </w:rPr>
      </w:pPr>
      <w:r w:rsidRPr="00174AAD">
        <w:rPr>
          <w:b/>
          <w:bCs/>
        </w:rPr>
        <w:t>Final provisions</w:t>
      </w:r>
    </w:p>
    <w:p w14:paraId="1201E016" w14:textId="1B87F196" w:rsidR="00AE5E67" w:rsidRPr="00174AAD" w:rsidRDefault="00313F76" w:rsidP="00CC1067">
      <w:pPr>
        <w:pStyle w:val="Akapitzlist"/>
        <w:numPr>
          <w:ilvl w:val="0"/>
          <w:numId w:val="18"/>
        </w:numPr>
      </w:pPr>
      <w:r w:rsidRPr="00174AAD">
        <w:t>The Participant declares that he/she has read these Regulations and accepts their provisions</w:t>
      </w:r>
      <w:r w:rsidR="00CC1067" w:rsidRPr="00174AAD">
        <w:t>.</w:t>
      </w:r>
    </w:p>
    <w:p w14:paraId="07BED147" w14:textId="0665A836" w:rsidR="00CC1067" w:rsidRPr="00174AAD" w:rsidRDefault="00313F76" w:rsidP="00CC1067">
      <w:pPr>
        <w:pStyle w:val="Akapitzlist"/>
        <w:numPr>
          <w:ilvl w:val="0"/>
          <w:numId w:val="18"/>
        </w:numPr>
      </w:pPr>
      <w:r w:rsidRPr="00174AAD">
        <w:t>These Regulations are available throughout the Conference on the Conference website</w:t>
      </w:r>
      <w:r w:rsidR="00CC1067" w:rsidRPr="00174AAD">
        <w:t>.</w:t>
      </w:r>
    </w:p>
    <w:p w14:paraId="35251660" w14:textId="7713048F" w:rsidR="00CC1067" w:rsidRPr="00174AAD" w:rsidRDefault="00313F76" w:rsidP="00CC1067">
      <w:pPr>
        <w:pStyle w:val="Akapitzlist"/>
        <w:numPr>
          <w:ilvl w:val="0"/>
          <w:numId w:val="18"/>
        </w:numPr>
      </w:pPr>
      <w:r w:rsidRPr="00174AAD">
        <w:t>The Organiser shall not be responsible for the cancellation of the Conference</w:t>
      </w:r>
      <w:r w:rsidR="002746E6" w:rsidRPr="00174AAD">
        <w:br/>
      </w:r>
      <w:r w:rsidRPr="00174AAD">
        <w:t>or any obstacles during the Conference beyond their control. These obstacles</w:t>
      </w:r>
      <w:r w:rsidR="002746E6" w:rsidRPr="00174AAD">
        <w:br/>
      </w:r>
      <w:r w:rsidRPr="00174AAD">
        <w:t xml:space="preserve">may be caused </w:t>
      </w:r>
      <w:r w:rsidR="009407D1" w:rsidRPr="00174AAD">
        <w:t>by</w:t>
      </w:r>
      <w:r w:rsidR="00CC1067" w:rsidRPr="00174AAD">
        <w:t>:</w:t>
      </w:r>
    </w:p>
    <w:p w14:paraId="4F711DFE" w14:textId="35928388" w:rsidR="00313F76" w:rsidRPr="00174AAD" w:rsidRDefault="00313F76" w:rsidP="00CC1067">
      <w:pPr>
        <w:pStyle w:val="Akapitzlist"/>
        <w:numPr>
          <w:ilvl w:val="0"/>
          <w:numId w:val="19"/>
        </w:numPr>
      </w:pPr>
      <w:r w:rsidRPr="00174AAD">
        <w:t>Failure or the need to fix unforeseen faults on the Conference P</w:t>
      </w:r>
      <w:r w:rsidR="004E531C" w:rsidRPr="00174AAD">
        <w:t>rofiles</w:t>
      </w:r>
      <w:r w:rsidRPr="00174AAD">
        <w:t>,</w:t>
      </w:r>
    </w:p>
    <w:p w14:paraId="0A97A812" w14:textId="62EFFE7F" w:rsidR="00CC1067" w:rsidRPr="00174AAD" w:rsidRDefault="009407D1" w:rsidP="00CC1067">
      <w:pPr>
        <w:pStyle w:val="Akapitzlist"/>
        <w:numPr>
          <w:ilvl w:val="0"/>
          <w:numId w:val="19"/>
        </w:numPr>
      </w:pPr>
      <w:r w:rsidRPr="00174AAD">
        <w:t>the</w:t>
      </w:r>
      <w:r w:rsidR="00313F76" w:rsidRPr="00174AAD">
        <w:t xml:space="preserve"> influence of third parties interfering with the Conference P</w:t>
      </w:r>
      <w:r w:rsidR="004E531C" w:rsidRPr="00174AAD">
        <w:t>rofiles</w:t>
      </w:r>
      <w:r w:rsidR="00313F76" w:rsidRPr="00174AAD">
        <w:t xml:space="preserve"> or the conduct of the Conference</w:t>
      </w:r>
      <w:r w:rsidR="00CC1067" w:rsidRPr="00174AAD">
        <w:t>,</w:t>
      </w:r>
    </w:p>
    <w:p w14:paraId="06CA064F" w14:textId="25EFAEB6" w:rsidR="00CC1067" w:rsidRPr="00174AAD" w:rsidRDefault="00313F76" w:rsidP="00CC1067">
      <w:pPr>
        <w:pStyle w:val="Akapitzlist"/>
        <w:numPr>
          <w:ilvl w:val="0"/>
          <w:numId w:val="19"/>
        </w:numPr>
      </w:pPr>
      <w:r w:rsidRPr="00174AAD">
        <w:t>Any activities carried out by Conference partners and sponsors</w:t>
      </w:r>
      <w:r w:rsidR="00486C87" w:rsidRPr="00174AAD">
        <w:t>,</w:t>
      </w:r>
    </w:p>
    <w:p w14:paraId="2B6E46BB" w14:textId="31DE19FA" w:rsidR="00486C87" w:rsidRPr="00174AAD" w:rsidRDefault="00313F76" w:rsidP="00CC1067">
      <w:pPr>
        <w:pStyle w:val="Akapitzlist"/>
        <w:numPr>
          <w:ilvl w:val="0"/>
          <w:numId w:val="19"/>
        </w:numPr>
      </w:pPr>
      <w:r w:rsidRPr="00174AAD">
        <w:t>Participant's absence at the Conference</w:t>
      </w:r>
      <w:r w:rsidR="00486C87" w:rsidRPr="00174AAD">
        <w:t>,</w:t>
      </w:r>
    </w:p>
    <w:p w14:paraId="334F6AD8" w14:textId="7702C8B1" w:rsidR="00486C87" w:rsidRPr="00174AAD" w:rsidRDefault="00313F76" w:rsidP="00486C87">
      <w:pPr>
        <w:pStyle w:val="Akapitzlist"/>
        <w:numPr>
          <w:ilvl w:val="0"/>
          <w:numId w:val="19"/>
        </w:numPr>
      </w:pPr>
      <w:r w:rsidRPr="00174AAD">
        <w:t>Limitations related to the epidemiological situation in the country where</w:t>
      </w:r>
      <w:r w:rsidR="002746E6" w:rsidRPr="00174AAD">
        <w:br/>
      </w:r>
      <w:r w:rsidRPr="00174AAD">
        <w:t>the Conference is to be held</w:t>
      </w:r>
      <w:r w:rsidR="00486C87" w:rsidRPr="00174AAD">
        <w:t>.</w:t>
      </w:r>
    </w:p>
    <w:p w14:paraId="296B9CFD" w14:textId="6CBE32A4" w:rsidR="00375A57" w:rsidRPr="00174AAD" w:rsidRDefault="00313F76" w:rsidP="00CC1067">
      <w:pPr>
        <w:pStyle w:val="Akapitzlist"/>
        <w:numPr>
          <w:ilvl w:val="0"/>
          <w:numId w:val="18"/>
        </w:numPr>
      </w:pPr>
      <w:r w:rsidRPr="00174AAD">
        <w:t xml:space="preserve">The Organiser reserves the right to suspend, discontinue, </w:t>
      </w:r>
      <w:r w:rsidR="009407D1" w:rsidRPr="00174AAD">
        <w:t>extend,</w:t>
      </w:r>
      <w:r w:rsidRPr="00174AAD">
        <w:t xml:space="preserve"> or cancel</w:t>
      </w:r>
      <w:r w:rsidR="002746E6" w:rsidRPr="00174AAD">
        <w:br/>
      </w:r>
      <w:r w:rsidRPr="00174AAD">
        <w:t>the Conference upon prior notification to Participants</w:t>
      </w:r>
      <w:r w:rsidR="00375A57" w:rsidRPr="00174AAD">
        <w:t>.</w:t>
      </w:r>
    </w:p>
    <w:p w14:paraId="7EDC2744" w14:textId="159043F9" w:rsidR="00375A57" w:rsidRPr="00174AAD" w:rsidRDefault="00313F76" w:rsidP="00CC1067">
      <w:pPr>
        <w:pStyle w:val="Akapitzlist"/>
        <w:numPr>
          <w:ilvl w:val="0"/>
          <w:numId w:val="18"/>
        </w:numPr>
      </w:pPr>
      <w:r w:rsidRPr="00174AAD">
        <w:t>Binding interpretation of the Regulations shall be made by the Organiser. Any issues not regulated by these Regulations, in particular those related to the cancellation</w:t>
      </w:r>
      <w:r w:rsidR="002746E6" w:rsidRPr="00174AAD">
        <w:br/>
      </w:r>
      <w:r w:rsidRPr="00174AAD">
        <w:t>of the Conference, shall be decided by the Organiser</w:t>
      </w:r>
      <w:r w:rsidR="00375A57" w:rsidRPr="00174AAD">
        <w:t>.</w:t>
      </w:r>
    </w:p>
    <w:p w14:paraId="0BCEC6E6" w14:textId="0E9F6495" w:rsidR="00990BEE" w:rsidRPr="00174AAD" w:rsidRDefault="00313F76" w:rsidP="00CC1067">
      <w:pPr>
        <w:pStyle w:val="Akapitzlist"/>
        <w:numPr>
          <w:ilvl w:val="0"/>
          <w:numId w:val="18"/>
        </w:numPr>
      </w:pPr>
      <w:r w:rsidRPr="00174AAD">
        <w:t>In matters relating to the Conference, Participants may direct their enquiries</w:t>
      </w:r>
      <w:r w:rsidR="002746E6" w:rsidRPr="00174AAD">
        <w:br/>
      </w:r>
      <w:r w:rsidRPr="00174AAD">
        <w:t>to the following address</w:t>
      </w:r>
      <w:r w:rsidR="00990BEE" w:rsidRPr="00174AAD">
        <w:t xml:space="preserve">: </w:t>
      </w:r>
      <w:r w:rsidR="00936242" w:rsidRPr="00174AAD">
        <w:t>eyec.ichip@pw.edu.pl</w:t>
      </w:r>
    </w:p>
    <w:p w14:paraId="0C5F779B" w14:textId="73EE2C67" w:rsidR="00CC1067" w:rsidRPr="00174AAD" w:rsidRDefault="00313F76" w:rsidP="00CC1067">
      <w:pPr>
        <w:pStyle w:val="Akapitzlist"/>
        <w:numPr>
          <w:ilvl w:val="0"/>
          <w:numId w:val="18"/>
        </w:numPr>
      </w:pPr>
      <w:r w:rsidRPr="00174AAD">
        <w:lastRenderedPageBreak/>
        <w:t>In matters not regulated by these Regulations, the provisions of the Polish Civil Code shall apply</w:t>
      </w:r>
      <w:r w:rsidR="00CC1067" w:rsidRPr="00174AAD">
        <w:t>.</w:t>
      </w:r>
    </w:p>
    <w:p w14:paraId="29EC735F" w14:textId="638E281C" w:rsidR="00CC1067" w:rsidRPr="00174AAD" w:rsidRDefault="00313F76" w:rsidP="00CC1067">
      <w:pPr>
        <w:pStyle w:val="Akapitzlist"/>
        <w:numPr>
          <w:ilvl w:val="0"/>
          <w:numId w:val="18"/>
        </w:numPr>
      </w:pPr>
      <w:r w:rsidRPr="00174AAD">
        <w:t>These Regulations enter into force on the date of publication</w:t>
      </w:r>
      <w:r w:rsidR="00CC1067" w:rsidRPr="00174AAD">
        <w:t>.</w:t>
      </w:r>
    </w:p>
    <w:sectPr w:rsidR="00CC1067" w:rsidRPr="00174A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A41BB" w14:textId="77777777" w:rsidR="00F750C7" w:rsidRPr="00D92997" w:rsidRDefault="00F750C7" w:rsidP="008176DA">
      <w:pPr>
        <w:spacing w:after="0" w:line="240" w:lineRule="auto"/>
      </w:pPr>
      <w:r w:rsidRPr="00D92997">
        <w:separator/>
      </w:r>
    </w:p>
  </w:endnote>
  <w:endnote w:type="continuationSeparator" w:id="0">
    <w:p w14:paraId="562E6335" w14:textId="77777777" w:rsidR="00F750C7" w:rsidRPr="00D92997" w:rsidRDefault="00F750C7" w:rsidP="008176DA">
      <w:pPr>
        <w:spacing w:after="0" w:line="240" w:lineRule="auto"/>
      </w:pPr>
      <w:r w:rsidRPr="00D92997">
        <w:continuationSeparator/>
      </w:r>
    </w:p>
  </w:endnote>
  <w:endnote w:type="continuationNotice" w:id="1">
    <w:p w14:paraId="4FBE5352" w14:textId="77777777" w:rsidR="00F750C7" w:rsidRPr="00D92997" w:rsidRDefault="00F75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Book Antiqua">
    <w:altName w:val="Cambri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EE1D2" w14:textId="77777777" w:rsidR="00F750C7" w:rsidRPr="00D92997" w:rsidRDefault="00F750C7" w:rsidP="008176DA">
      <w:pPr>
        <w:spacing w:after="0" w:line="240" w:lineRule="auto"/>
      </w:pPr>
      <w:r w:rsidRPr="00D92997">
        <w:separator/>
      </w:r>
    </w:p>
  </w:footnote>
  <w:footnote w:type="continuationSeparator" w:id="0">
    <w:p w14:paraId="5D09F54F" w14:textId="77777777" w:rsidR="00F750C7" w:rsidRPr="00D92997" w:rsidRDefault="00F750C7" w:rsidP="008176DA">
      <w:pPr>
        <w:spacing w:after="0" w:line="240" w:lineRule="auto"/>
      </w:pPr>
      <w:r w:rsidRPr="00D92997">
        <w:continuationSeparator/>
      </w:r>
    </w:p>
  </w:footnote>
  <w:footnote w:type="continuationNotice" w:id="1">
    <w:p w14:paraId="517E0F30" w14:textId="77777777" w:rsidR="00F750C7" w:rsidRPr="00D92997" w:rsidRDefault="00F750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8AC"/>
    <w:multiLevelType w:val="hybridMultilevel"/>
    <w:tmpl w:val="7F6279E4"/>
    <w:lvl w:ilvl="0" w:tplc="93D0F8A6">
      <w:start w:val="1"/>
      <w:numFmt w:val="decimal"/>
      <w:lvlText w:val="%1."/>
      <w:lvlJc w:val="left"/>
      <w:pPr>
        <w:ind w:left="720" w:hanging="360"/>
      </w:pPr>
      <w:rPr>
        <w:rFonts w:hint="default"/>
        <w:lang w:val="en-G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22F31"/>
    <w:multiLevelType w:val="hybridMultilevel"/>
    <w:tmpl w:val="1D8AA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27CA0"/>
    <w:multiLevelType w:val="hybridMultilevel"/>
    <w:tmpl w:val="FDBCA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13BD4"/>
    <w:multiLevelType w:val="hybridMultilevel"/>
    <w:tmpl w:val="E4529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0855D4"/>
    <w:multiLevelType w:val="hybridMultilevel"/>
    <w:tmpl w:val="EDF0BF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1562AE2"/>
    <w:multiLevelType w:val="hybridMultilevel"/>
    <w:tmpl w:val="C0482B7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29136C40"/>
    <w:multiLevelType w:val="hybridMultilevel"/>
    <w:tmpl w:val="5018F98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29763D3E"/>
    <w:multiLevelType w:val="hybridMultilevel"/>
    <w:tmpl w:val="609C9C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FD36268"/>
    <w:multiLevelType w:val="hybridMultilevel"/>
    <w:tmpl w:val="FB5CC3B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4F3180F"/>
    <w:multiLevelType w:val="hybridMultilevel"/>
    <w:tmpl w:val="6E4E467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AB2782B"/>
    <w:multiLevelType w:val="hybridMultilevel"/>
    <w:tmpl w:val="AC04C1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C86183B"/>
    <w:multiLevelType w:val="hybridMultilevel"/>
    <w:tmpl w:val="BCFC9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97318A"/>
    <w:multiLevelType w:val="hybridMultilevel"/>
    <w:tmpl w:val="9F6CA4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43108B"/>
    <w:multiLevelType w:val="hybridMultilevel"/>
    <w:tmpl w:val="9F62F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270C4C"/>
    <w:multiLevelType w:val="hybridMultilevel"/>
    <w:tmpl w:val="D3B43B0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66DA0E90"/>
    <w:multiLevelType w:val="hybridMultilevel"/>
    <w:tmpl w:val="3BA20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0A5B94"/>
    <w:multiLevelType w:val="hybridMultilevel"/>
    <w:tmpl w:val="AA40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58057B"/>
    <w:multiLevelType w:val="hybridMultilevel"/>
    <w:tmpl w:val="B05C2F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39395F"/>
    <w:multiLevelType w:val="hybridMultilevel"/>
    <w:tmpl w:val="9648C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7C60D5"/>
    <w:multiLevelType w:val="hybridMultilevel"/>
    <w:tmpl w:val="3C281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771113">
    <w:abstractNumId w:val="2"/>
  </w:num>
  <w:num w:numId="2" w16cid:durableId="1200361474">
    <w:abstractNumId w:val="11"/>
  </w:num>
  <w:num w:numId="3" w16cid:durableId="1171721290">
    <w:abstractNumId w:val="7"/>
  </w:num>
  <w:num w:numId="4" w16cid:durableId="1131435976">
    <w:abstractNumId w:val="14"/>
  </w:num>
  <w:num w:numId="5" w16cid:durableId="52438165">
    <w:abstractNumId w:val="8"/>
  </w:num>
  <w:num w:numId="6" w16cid:durableId="1271471601">
    <w:abstractNumId w:val="16"/>
  </w:num>
  <w:num w:numId="7" w16cid:durableId="1988629590">
    <w:abstractNumId w:val="18"/>
  </w:num>
  <w:num w:numId="8" w16cid:durableId="635531215">
    <w:abstractNumId w:val="19"/>
  </w:num>
  <w:num w:numId="9" w16cid:durableId="163740407">
    <w:abstractNumId w:val="15"/>
  </w:num>
  <w:num w:numId="10" w16cid:durableId="978262816">
    <w:abstractNumId w:val="17"/>
  </w:num>
  <w:num w:numId="11" w16cid:durableId="1396126814">
    <w:abstractNumId w:val="6"/>
  </w:num>
  <w:num w:numId="12" w16cid:durableId="760950214">
    <w:abstractNumId w:val="13"/>
  </w:num>
  <w:num w:numId="13" w16cid:durableId="1549292543">
    <w:abstractNumId w:val="9"/>
  </w:num>
  <w:num w:numId="14" w16cid:durableId="59207437">
    <w:abstractNumId w:val="4"/>
  </w:num>
  <w:num w:numId="15" w16cid:durableId="2140486493">
    <w:abstractNumId w:val="0"/>
  </w:num>
  <w:num w:numId="16" w16cid:durableId="1566449605">
    <w:abstractNumId w:val="3"/>
  </w:num>
  <w:num w:numId="17" w16cid:durableId="397554202">
    <w:abstractNumId w:val="12"/>
  </w:num>
  <w:num w:numId="18" w16cid:durableId="1894998432">
    <w:abstractNumId w:val="1"/>
  </w:num>
  <w:num w:numId="19" w16cid:durableId="1262183271">
    <w:abstractNumId w:val="10"/>
  </w:num>
  <w:num w:numId="20" w16cid:durableId="1255044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00"/>
    <w:rsid w:val="000145E3"/>
    <w:rsid w:val="00034A97"/>
    <w:rsid w:val="00054DD0"/>
    <w:rsid w:val="0006553C"/>
    <w:rsid w:val="000848F5"/>
    <w:rsid w:val="00097C63"/>
    <w:rsid w:val="000A05BD"/>
    <w:rsid w:val="000A1439"/>
    <w:rsid w:val="000D0E65"/>
    <w:rsid w:val="00100229"/>
    <w:rsid w:val="00113BDF"/>
    <w:rsid w:val="001327ED"/>
    <w:rsid w:val="00144A66"/>
    <w:rsid w:val="00163547"/>
    <w:rsid w:val="00174AAD"/>
    <w:rsid w:val="001803A3"/>
    <w:rsid w:val="00180F13"/>
    <w:rsid w:val="00187454"/>
    <w:rsid w:val="00187F7E"/>
    <w:rsid w:val="00191402"/>
    <w:rsid w:val="00193F1C"/>
    <w:rsid w:val="001B0206"/>
    <w:rsid w:val="001E0E24"/>
    <w:rsid w:val="001E2ABE"/>
    <w:rsid w:val="001E76C8"/>
    <w:rsid w:val="001F7B09"/>
    <w:rsid w:val="00227A04"/>
    <w:rsid w:val="0024378E"/>
    <w:rsid w:val="00273DA5"/>
    <w:rsid w:val="002746E6"/>
    <w:rsid w:val="002760EB"/>
    <w:rsid w:val="002A2F99"/>
    <w:rsid w:val="002B0D25"/>
    <w:rsid w:val="002B13C4"/>
    <w:rsid w:val="002B307B"/>
    <w:rsid w:val="002F0DF9"/>
    <w:rsid w:val="003128D2"/>
    <w:rsid w:val="00313F76"/>
    <w:rsid w:val="00323939"/>
    <w:rsid w:val="00333052"/>
    <w:rsid w:val="00345A99"/>
    <w:rsid w:val="00352DDC"/>
    <w:rsid w:val="003679D9"/>
    <w:rsid w:val="00375A57"/>
    <w:rsid w:val="003867EF"/>
    <w:rsid w:val="003871F4"/>
    <w:rsid w:val="003925A1"/>
    <w:rsid w:val="00394ED9"/>
    <w:rsid w:val="003B66E0"/>
    <w:rsid w:val="003C16EF"/>
    <w:rsid w:val="003C1A6B"/>
    <w:rsid w:val="003C3BAE"/>
    <w:rsid w:val="003C64C1"/>
    <w:rsid w:val="003D4106"/>
    <w:rsid w:val="00425C7C"/>
    <w:rsid w:val="00436BF1"/>
    <w:rsid w:val="00440866"/>
    <w:rsid w:val="00454B09"/>
    <w:rsid w:val="00460FB7"/>
    <w:rsid w:val="0046331C"/>
    <w:rsid w:val="00465153"/>
    <w:rsid w:val="004740AD"/>
    <w:rsid w:val="00486C87"/>
    <w:rsid w:val="00490A74"/>
    <w:rsid w:val="00490FBB"/>
    <w:rsid w:val="00495206"/>
    <w:rsid w:val="004A4DD1"/>
    <w:rsid w:val="004C0F08"/>
    <w:rsid w:val="004D60B0"/>
    <w:rsid w:val="004E531C"/>
    <w:rsid w:val="004E66A2"/>
    <w:rsid w:val="00501350"/>
    <w:rsid w:val="00536279"/>
    <w:rsid w:val="0053659E"/>
    <w:rsid w:val="0053672A"/>
    <w:rsid w:val="005465DD"/>
    <w:rsid w:val="00580066"/>
    <w:rsid w:val="0058016C"/>
    <w:rsid w:val="005A1489"/>
    <w:rsid w:val="005C283F"/>
    <w:rsid w:val="005E60BC"/>
    <w:rsid w:val="005F0FFC"/>
    <w:rsid w:val="00615145"/>
    <w:rsid w:val="006313F0"/>
    <w:rsid w:val="0064086F"/>
    <w:rsid w:val="00646ACD"/>
    <w:rsid w:val="00685278"/>
    <w:rsid w:val="006B4EBD"/>
    <w:rsid w:val="006E1D4C"/>
    <w:rsid w:val="006E382A"/>
    <w:rsid w:val="006F1C4F"/>
    <w:rsid w:val="007046EA"/>
    <w:rsid w:val="00750673"/>
    <w:rsid w:val="007969A1"/>
    <w:rsid w:val="007C1F8F"/>
    <w:rsid w:val="007C7489"/>
    <w:rsid w:val="007D4750"/>
    <w:rsid w:val="007D780B"/>
    <w:rsid w:val="007E22C2"/>
    <w:rsid w:val="007F4ACB"/>
    <w:rsid w:val="008176DA"/>
    <w:rsid w:val="00826BEE"/>
    <w:rsid w:val="00827FD8"/>
    <w:rsid w:val="00872429"/>
    <w:rsid w:val="00885F4B"/>
    <w:rsid w:val="008923F0"/>
    <w:rsid w:val="00894766"/>
    <w:rsid w:val="008A2DF6"/>
    <w:rsid w:val="008A79FC"/>
    <w:rsid w:val="008B5C0B"/>
    <w:rsid w:val="008B5E32"/>
    <w:rsid w:val="008C542D"/>
    <w:rsid w:val="008D698F"/>
    <w:rsid w:val="008F3011"/>
    <w:rsid w:val="00902FE8"/>
    <w:rsid w:val="0091548D"/>
    <w:rsid w:val="009328AA"/>
    <w:rsid w:val="00936242"/>
    <w:rsid w:val="00937253"/>
    <w:rsid w:val="009407D1"/>
    <w:rsid w:val="00962C30"/>
    <w:rsid w:val="009633C2"/>
    <w:rsid w:val="0097747F"/>
    <w:rsid w:val="00982F66"/>
    <w:rsid w:val="00990BEE"/>
    <w:rsid w:val="009962CC"/>
    <w:rsid w:val="009A17D4"/>
    <w:rsid w:val="009A1C2F"/>
    <w:rsid w:val="009A4C8A"/>
    <w:rsid w:val="009A7507"/>
    <w:rsid w:val="009B519A"/>
    <w:rsid w:val="009C192B"/>
    <w:rsid w:val="00A37F28"/>
    <w:rsid w:val="00A4302C"/>
    <w:rsid w:val="00A73481"/>
    <w:rsid w:val="00AA2BAF"/>
    <w:rsid w:val="00AA4554"/>
    <w:rsid w:val="00AC50CE"/>
    <w:rsid w:val="00AC77B1"/>
    <w:rsid w:val="00AD0F25"/>
    <w:rsid w:val="00AD6E5C"/>
    <w:rsid w:val="00AE5E67"/>
    <w:rsid w:val="00B14CE2"/>
    <w:rsid w:val="00B26357"/>
    <w:rsid w:val="00B4168C"/>
    <w:rsid w:val="00B512B5"/>
    <w:rsid w:val="00B63946"/>
    <w:rsid w:val="00B73AD7"/>
    <w:rsid w:val="00B77250"/>
    <w:rsid w:val="00B87008"/>
    <w:rsid w:val="00B963C4"/>
    <w:rsid w:val="00B9797E"/>
    <w:rsid w:val="00BB28ED"/>
    <w:rsid w:val="00BD6254"/>
    <w:rsid w:val="00BE3476"/>
    <w:rsid w:val="00C031A4"/>
    <w:rsid w:val="00C14412"/>
    <w:rsid w:val="00C300A3"/>
    <w:rsid w:val="00C32182"/>
    <w:rsid w:val="00C45AB2"/>
    <w:rsid w:val="00C56E1D"/>
    <w:rsid w:val="00C64326"/>
    <w:rsid w:val="00C71C8E"/>
    <w:rsid w:val="00CB2414"/>
    <w:rsid w:val="00CB7100"/>
    <w:rsid w:val="00CC1067"/>
    <w:rsid w:val="00CD0900"/>
    <w:rsid w:val="00CE4113"/>
    <w:rsid w:val="00CE5E3B"/>
    <w:rsid w:val="00CF45DC"/>
    <w:rsid w:val="00CF705E"/>
    <w:rsid w:val="00D1582A"/>
    <w:rsid w:val="00D20D46"/>
    <w:rsid w:val="00D42B98"/>
    <w:rsid w:val="00D45B72"/>
    <w:rsid w:val="00D56CAF"/>
    <w:rsid w:val="00D7393D"/>
    <w:rsid w:val="00D73D41"/>
    <w:rsid w:val="00D753AE"/>
    <w:rsid w:val="00D75CC3"/>
    <w:rsid w:val="00D92997"/>
    <w:rsid w:val="00D97772"/>
    <w:rsid w:val="00DA2299"/>
    <w:rsid w:val="00DA6C6A"/>
    <w:rsid w:val="00DD1721"/>
    <w:rsid w:val="00DD33B9"/>
    <w:rsid w:val="00DD7CE4"/>
    <w:rsid w:val="00DF5CB0"/>
    <w:rsid w:val="00E14335"/>
    <w:rsid w:val="00E333FD"/>
    <w:rsid w:val="00E342F9"/>
    <w:rsid w:val="00E373C1"/>
    <w:rsid w:val="00E63E3F"/>
    <w:rsid w:val="00E723D4"/>
    <w:rsid w:val="00E7789B"/>
    <w:rsid w:val="00E77F25"/>
    <w:rsid w:val="00EC2DA1"/>
    <w:rsid w:val="00EC4105"/>
    <w:rsid w:val="00EC422E"/>
    <w:rsid w:val="00ED5040"/>
    <w:rsid w:val="00EE2DE7"/>
    <w:rsid w:val="00F06A17"/>
    <w:rsid w:val="00F21EB4"/>
    <w:rsid w:val="00F2485E"/>
    <w:rsid w:val="00F35567"/>
    <w:rsid w:val="00F72809"/>
    <w:rsid w:val="00F750C7"/>
    <w:rsid w:val="00F81093"/>
    <w:rsid w:val="00F81C5F"/>
    <w:rsid w:val="00F83FD5"/>
    <w:rsid w:val="00F905F3"/>
    <w:rsid w:val="00F977E4"/>
    <w:rsid w:val="00FC659B"/>
    <w:rsid w:val="03608E0A"/>
    <w:rsid w:val="04302234"/>
    <w:rsid w:val="1584A977"/>
    <w:rsid w:val="29F5C9E0"/>
    <w:rsid w:val="33C48552"/>
    <w:rsid w:val="3641B809"/>
    <w:rsid w:val="36DDF50B"/>
    <w:rsid w:val="406C67C4"/>
    <w:rsid w:val="4790D21A"/>
    <w:rsid w:val="4AA439CD"/>
    <w:rsid w:val="52B737F0"/>
    <w:rsid w:val="6444B63D"/>
    <w:rsid w:val="6DB8DABC"/>
    <w:rsid w:val="6DEB0687"/>
    <w:rsid w:val="75001D30"/>
    <w:rsid w:val="7602CD7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43C8"/>
  <w15:chartTrackingRefBased/>
  <w15:docId w15:val="{9A3C67FE-B4D1-4214-BBB0-38592110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Segoe UI Semibold"/>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FFC"/>
    <w:rPr>
      <w:rFonts w:ascii="Book Antiqua" w:hAnsi="Book Antiqua"/>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0FFC"/>
    <w:pPr>
      <w:ind w:left="720"/>
      <w:contextualSpacing/>
      <w:jc w:val="both"/>
    </w:pPr>
  </w:style>
  <w:style w:type="character" w:styleId="Hipercze">
    <w:name w:val="Hyperlink"/>
    <w:basedOn w:val="Domylnaczcionkaakapitu"/>
    <w:uiPriority w:val="99"/>
    <w:unhideWhenUsed/>
    <w:rsid w:val="00B26357"/>
    <w:rPr>
      <w:color w:val="0563C1" w:themeColor="hyperlink"/>
      <w:u w:val="single"/>
    </w:rPr>
  </w:style>
  <w:style w:type="character" w:styleId="Nierozpoznanawzmianka">
    <w:name w:val="Unresolved Mention"/>
    <w:basedOn w:val="Domylnaczcionkaakapitu"/>
    <w:uiPriority w:val="99"/>
    <w:semiHidden/>
    <w:unhideWhenUsed/>
    <w:rsid w:val="00B26357"/>
    <w:rPr>
      <w:color w:val="605E5C"/>
      <w:shd w:val="clear" w:color="auto" w:fill="E1DFDD"/>
    </w:rPr>
  </w:style>
  <w:style w:type="paragraph" w:styleId="Tekstprzypisukocowego">
    <w:name w:val="endnote text"/>
    <w:basedOn w:val="Normalny"/>
    <w:link w:val="TekstprzypisukocowegoZnak"/>
    <w:uiPriority w:val="99"/>
    <w:semiHidden/>
    <w:unhideWhenUsed/>
    <w:rsid w:val="008176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76DA"/>
    <w:rPr>
      <w:sz w:val="20"/>
      <w:szCs w:val="20"/>
    </w:rPr>
  </w:style>
  <w:style w:type="character" w:styleId="Odwoanieprzypisukocowego">
    <w:name w:val="endnote reference"/>
    <w:basedOn w:val="Domylnaczcionkaakapitu"/>
    <w:uiPriority w:val="99"/>
    <w:semiHidden/>
    <w:unhideWhenUsed/>
    <w:rsid w:val="008176DA"/>
    <w:rPr>
      <w:vertAlign w:val="superscript"/>
    </w:rPr>
  </w:style>
  <w:style w:type="table" w:styleId="Tabela-Siatka">
    <w:name w:val="Table Grid"/>
    <w:basedOn w:val="Standardowy"/>
    <w:uiPriority w:val="39"/>
    <w:rsid w:val="0068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35567"/>
    <w:pPr>
      <w:spacing w:after="0" w:line="240" w:lineRule="auto"/>
    </w:pPr>
  </w:style>
  <w:style w:type="character" w:styleId="Odwoaniedokomentarza">
    <w:name w:val="annotation reference"/>
    <w:basedOn w:val="Domylnaczcionkaakapitu"/>
    <w:uiPriority w:val="99"/>
    <w:semiHidden/>
    <w:unhideWhenUsed/>
    <w:rsid w:val="00C45AB2"/>
    <w:rPr>
      <w:sz w:val="16"/>
      <w:szCs w:val="16"/>
    </w:rPr>
  </w:style>
  <w:style w:type="paragraph" w:styleId="Tekstkomentarza">
    <w:name w:val="annotation text"/>
    <w:basedOn w:val="Normalny"/>
    <w:link w:val="TekstkomentarzaZnak"/>
    <w:uiPriority w:val="99"/>
    <w:unhideWhenUsed/>
    <w:rsid w:val="00C45AB2"/>
    <w:pPr>
      <w:spacing w:line="240" w:lineRule="auto"/>
    </w:pPr>
    <w:rPr>
      <w:sz w:val="20"/>
      <w:szCs w:val="20"/>
    </w:rPr>
  </w:style>
  <w:style w:type="character" w:customStyle="1" w:styleId="TekstkomentarzaZnak">
    <w:name w:val="Tekst komentarza Znak"/>
    <w:basedOn w:val="Domylnaczcionkaakapitu"/>
    <w:link w:val="Tekstkomentarza"/>
    <w:uiPriority w:val="99"/>
    <w:rsid w:val="00C45AB2"/>
    <w:rPr>
      <w:sz w:val="20"/>
      <w:szCs w:val="20"/>
    </w:rPr>
  </w:style>
  <w:style w:type="paragraph" w:styleId="Tematkomentarza">
    <w:name w:val="annotation subject"/>
    <w:basedOn w:val="Tekstkomentarza"/>
    <w:next w:val="Tekstkomentarza"/>
    <w:link w:val="TematkomentarzaZnak"/>
    <w:uiPriority w:val="99"/>
    <w:semiHidden/>
    <w:unhideWhenUsed/>
    <w:rsid w:val="00C45AB2"/>
    <w:rPr>
      <w:b/>
      <w:bCs/>
    </w:rPr>
  </w:style>
  <w:style w:type="character" w:customStyle="1" w:styleId="TematkomentarzaZnak">
    <w:name w:val="Temat komentarza Znak"/>
    <w:basedOn w:val="TekstkomentarzaZnak"/>
    <w:link w:val="Tematkomentarza"/>
    <w:uiPriority w:val="99"/>
    <w:semiHidden/>
    <w:rsid w:val="00C45AB2"/>
    <w:rPr>
      <w:b/>
      <w:bCs/>
      <w:sz w:val="20"/>
      <w:szCs w:val="20"/>
    </w:rPr>
  </w:style>
  <w:style w:type="character" w:customStyle="1" w:styleId="rynqvb">
    <w:name w:val="rynqvb"/>
    <w:basedOn w:val="Domylnaczcionkaakapitu"/>
    <w:rsid w:val="00D20D46"/>
  </w:style>
  <w:style w:type="paragraph" w:styleId="Nagwek">
    <w:name w:val="header"/>
    <w:basedOn w:val="Normalny"/>
    <w:link w:val="NagwekZnak"/>
    <w:uiPriority w:val="99"/>
    <w:semiHidden/>
    <w:unhideWhenUsed/>
    <w:rsid w:val="00F905F3"/>
    <w:pPr>
      <w:tabs>
        <w:tab w:val="center" w:pos="4680"/>
        <w:tab w:val="right" w:pos="9360"/>
      </w:tabs>
      <w:spacing w:after="0" w:line="240" w:lineRule="auto"/>
    </w:pPr>
  </w:style>
  <w:style w:type="character" w:customStyle="1" w:styleId="NagwekZnak">
    <w:name w:val="Nagłówek Znak"/>
    <w:basedOn w:val="Domylnaczcionkaakapitu"/>
    <w:link w:val="Nagwek"/>
    <w:uiPriority w:val="99"/>
    <w:semiHidden/>
    <w:rsid w:val="00F905F3"/>
  </w:style>
  <w:style w:type="paragraph" w:styleId="Stopka">
    <w:name w:val="footer"/>
    <w:basedOn w:val="Normalny"/>
    <w:link w:val="StopkaZnak"/>
    <w:uiPriority w:val="99"/>
    <w:semiHidden/>
    <w:unhideWhenUsed/>
    <w:rsid w:val="00F905F3"/>
    <w:pPr>
      <w:tabs>
        <w:tab w:val="center" w:pos="4680"/>
        <w:tab w:val="right" w:pos="9360"/>
      </w:tabs>
      <w:spacing w:after="0" w:line="240" w:lineRule="auto"/>
    </w:pPr>
  </w:style>
  <w:style w:type="character" w:customStyle="1" w:styleId="StopkaZnak">
    <w:name w:val="Stopka Znak"/>
    <w:basedOn w:val="Domylnaczcionkaakapitu"/>
    <w:link w:val="Stopka"/>
    <w:uiPriority w:val="99"/>
    <w:semiHidden/>
    <w:rsid w:val="00F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129298">
      <w:bodyDiv w:val="1"/>
      <w:marLeft w:val="0"/>
      <w:marRight w:val="0"/>
      <w:marTop w:val="0"/>
      <w:marBottom w:val="0"/>
      <w:divBdr>
        <w:top w:val="none" w:sz="0" w:space="0" w:color="auto"/>
        <w:left w:val="none" w:sz="0" w:space="0" w:color="auto"/>
        <w:bottom w:val="none" w:sz="0" w:space="0" w:color="auto"/>
        <w:right w:val="none" w:sz="0" w:space="0" w:color="auto"/>
      </w:divBdr>
      <w:divsChild>
        <w:div w:id="506333747">
          <w:marLeft w:val="0"/>
          <w:marRight w:val="0"/>
          <w:marTop w:val="0"/>
          <w:marBottom w:val="0"/>
          <w:divBdr>
            <w:top w:val="none" w:sz="0" w:space="0" w:color="auto"/>
            <w:left w:val="none" w:sz="0" w:space="0" w:color="auto"/>
            <w:bottom w:val="none" w:sz="0" w:space="0" w:color="auto"/>
            <w:right w:val="none" w:sz="0" w:space="0" w:color="auto"/>
          </w:divBdr>
          <w:divsChild>
            <w:div w:id="115687349">
              <w:marLeft w:val="0"/>
              <w:marRight w:val="0"/>
              <w:marTop w:val="0"/>
              <w:marBottom w:val="0"/>
              <w:divBdr>
                <w:top w:val="single" w:sz="24" w:space="0" w:color="auto"/>
                <w:left w:val="single" w:sz="24" w:space="0" w:color="auto"/>
                <w:bottom w:val="single" w:sz="24" w:space="0" w:color="auto"/>
                <w:right w:val="single" w:sz="24" w:space="0" w:color="auto"/>
              </w:divBdr>
              <w:divsChild>
                <w:div w:id="8940492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4946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yec.ichip@pw.edu.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EYEC.WU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c.ichip.pw.edu.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01f18-aa0e-4ead-8de9-7aa7eafd5277">
      <Terms xmlns="http://schemas.microsoft.com/office/infopath/2007/PartnerControls"/>
    </lcf76f155ced4ddcb4097134ff3c332f>
    <TaxCatchAll xmlns="fd6a5bc6-4082-44e4-aabd-9d825df0d1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596747BD8646E48AF2AC6750FD7CF78" ma:contentTypeVersion="14" ma:contentTypeDescription="Utwórz nowy dokument." ma:contentTypeScope="" ma:versionID="80f1b07025014bcc08d607d2078f04e8">
  <xsd:schema xmlns:xsd="http://www.w3.org/2001/XMLSchema" xmlns:xs="http://www.w3.org/2001/XMLSchema" xmlns:p="http://schemas.microsoft.com/office/2006/metadata/properties" xmlns:ns2="9d801f18-aa0e-4ead-8de9-7aa7eafd5277" xmlns:ns3="fd6a5bc6-4082-44e4-aabd-9d825df0d1fb" targetNamespace="http://schemas.microsoft.com/office/2006/metadata/properties" ma:root="true" ma:fieldsID="81187268a6ed2e35c2ad54af5be147e5" ns2:_="" ns3:_="">
    <xsd:import namespace="9d801f18-aa0e-4ead-8de9-7aa7eafd5277"/>
    <xsd:import namespace="fd6a5bc6-4082-44e4-aabd-9d825df0d1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01f18-aa0e-4ead-8de9-7aa7eafd5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a5bc6-4082-44e4-aabd-9d825df0d1f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5eb9b2a-375a-462e-81d7-c5488de067c5}" ma:internalName="TaxCatchAll" ma:showField="CatchAllData" ma:web="fd6a5bc6-4082-44e4-aabd-9d825df0d1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D0DDB-E7DD-4ED9-9959-FDA18A9C4A28}">
  <ds:schemaRefs>
    <ds:schemaRef ds:uri="http://schemas.openxmlformats.org/officeDocument/2006/bibliography"/>
  </ds:schemaRefs>
</ds:datastoreItem>
</file>

<file path=customXml/itemProps2.xml><?xml version="1.0" encoding="utf-8"?>
<ds:datastoreItem xmlns:ds="http://schemas.openxmlformats.org/officeDocument/2006/customXml" ds:itemID="{7D2812FE-4074-45F5-9C24-D483FB087E47}">
  <ds:schemaRefs>
    <ds:schemaRef ds:uri="http://schemas.microsoft.com/sharepoint/v3/contenttype/forms"/>
  </ds:schemaRefs>
</ds:datastoreItem>
</file>

<file path=customXml/itemProps3.xml><?xml version="1.0" encoding="utf-8"?>
<ds:datastoreItem xmlns:ds="http://schemas.openxmlformats.org/officeDocument/2006/customXml" ds:itemID="{D3E1DD08-AF39-4788-9912-15250BE77028}">
  <ds:schemaRefs>
    <ds:schemaRef ds:uri="http://schemas.microsoft.com/office/2006/metadata/properties"/>
    <ds:schemaRef ds:uri="http://schemas.microsoft.com/office/infopath/2007/PartnerControls"/>
    <ds:schemaRef ds:uri="9d801f18-aa0e-4ead-8de9-7aa7eafd5277"/>
    <ds:schemaRef ds:uri="fd6a5bc6-4082-44e4-aabd-9d825df0d1fb"/>
  </ds:schemaRefs>
</ds:datastoreItem>
</file>

<file path=customXml/itemProps4.xml><?xml version="1.0" encoding="utf-8"?>
<ds:datastoreItem xmlns:ds="http://schemas.openxmlformats.org/officeDocument/2006/customXml" ds:itemID="{1C5CA0DD-4847-4518-917F-1AD82B170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01f18-aa0e-4ead-8de9-7aa7eafd5277"/>
    <ds:schemaRef ds:uri="fd6a5bc6-4082-44e4-aabd-9d825df0d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2139</Words>
  <Characters>12837</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14947</CharactersWithSpaces>
  <SharedDoc>false</SharedDoc>
  <HLinks>
    <vt:vector size="12" baseType="variant">
      <vt:variant>
        <vt:i4>1900619</vt:i4>
      </vt:variant>
      <vt:variant>
        <vt:i4>3</vt:i4>
      </vt:variant>
      <vt:variant>
        <vt:i4>0</vt:i4>
      </vt:variant>
      <vt:variant>
        <vt:i4>5</vt:i4>
      </vt:variant>
      <vt:variant>
        <vt:lpwstr>https://www.facebook.com/EYEC.WUT</vt:lpwstr>
      </vt:variant>
      <vt:variant>
        <vt:lpwstr/>
      </vt:variant>
      <vt:variant>
        <vt:i4>5963869</vt:i4>
      </vt:variant>
      <vt:variant>
        <vt:i4>0</vt:i4>
      </vt:variant>
      <vt:variant>
        <vt:i4>0</vt:i4>
      </vt:variant>
      <vt:variant>
        <vt:i4>5</vt:i4>
      </vt:variant>
      <vt:variant>
        <vt:lpwstr>https://www.eyec.ichip.pw.edu.pl/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 Monika 3 (STUD)</dc:creator>
  <cp:keywords/>
  <dc:description/>
  <cp:lastModifiedBy>Bernacki Grzegorz (STUD)</cp:lastModifiedBy>
  <cp:revision>55</cp:revision>
  <cp:lastPrinted>2023-11-04T03:34:00Z</cp:lastPrinted>
  <dcterms:created xsi:type="dcterms:W3CDTF">2024-08-26T17:21:00Z</dcterms:created>
  <dcterms:modified xsi:type="dcterms:W3CDTF">2024-11-19T01:15:00Z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0x0101004596747BD8646E48AF2AC6750FD7CF78</vt:lpwstr>
  </property>
  <property fmtid="{D5CDD505-2E9C-101B-9397-08002B2CF9AE}" pid="3" name="MediaServiceImageTags">
    <vt:lpwstr/>
  </property>
  <property fmtid="{D5CDD505-2E9C-101B-9397-08002B2CF9AE}" pid="4" name="GrammarlyDocumentId">
    <vt:lpwstr>51cd4de91819308cf42b8b86777e168622ed790894f16cd24e4cd580110d496a</vt:lpwstr>
  </property>
</Properties>
</file>